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39" w:rsidRPr="00EC447E" w:rsidRDefault="00A53C39" w:rsidP="00677727">
      <w:pPr>
        <w:spacing w:line="360" w:lineRule="auto"/>
        <w:jc w:val="center"/>
        <w:rPr>
          <w:rFonts w:ascii="Times New Roman" w:eastAsia="Times New Roman" w:hAnsi="Times New Roman" w:cs="Times New Roman"/>
          <w:b/>
          <w:bCs/>
        </w:rPr>
      </w:pPr>
      <w:r w:rsidRPr="00EC447E">
        <w:rPr>
          <w:rFonts w:ascii="Times New Roman" w:eastAsia="Times New Roman" w:hAnsi="Times New Roman" w:cs="Times New Roman"/>
          <w:b/>
          <w:bCs/>
        </w:rPr>
        <w:t>DANIŞTAY BAŞKANLIĞI’NA</w:t>
      </w:r>
    </w:p>
    <w:p w:rsidR="00E13AD4" w:rsidRDefault="00E13AD4" w:rsidP="00677727">
      <w:pPr>
        <w:spacing w:line="360" w:lineRule="auto"/>
        <w:ind w:left="708" w:firstLine="708"/>
        <w:jc w:val="right"/>
        <w:rPr>
          <w:rFonts w:ascii="Times New Roman" w:hAnsi="Times New Roman" w:cs="Times New Roman"/>
        </w:rPr>
      </w:pPr>
    </w:p>
    <w:p w:rsidR="00E13AD4" w:rsidRDefault="00E13AD4" w:rsidP="00677727">
      <w:pPr>
        <w:spacing w:line="360" w:lineRule="auto"/>
        <w:ind w:left="708" w:firstLine="708"/>
        <w:jc w:val="right"/>
        <w:rPr>
          <w:rFonts w:ascii="Times New Roman" w:hAnsi="Times New Roman"/>
          <w:b/>
          <w:bCs/>
          <w:i/>
          <w:u w:val="single"/>
        </w:rPr>
      </w:pPr>
      <w:r>
        <w:rPr>
          <w:rFonts w:ascii="Times New Roman" w:hAnsi="Times New Roman" w:cs="Times New Roman"/>
        </w:rPr>
        <w:t xml:space="preserve">                                                                    </w:t>
      </w:r>
      <w:r>
        <w:rPr>
          <w:rFonts w:ascii="Times New Roman" w:hAnsi="Times New Roman"/>
          <w:b/>
          <w:bCs/>
          <w:i/>
          <w:u w:val="single"/>
        </w:rPr>
        <w:t>“Yürütmeyi Durdurma Taleplidir.”</w:t>
      </w:r>
    </w:p>
    <w:p w:rsidR="00A53C39" w:rsidRPr="00EC447E" w:rsidRDefault="00A53C39" w:rsidP="00677727">
      <w:pPr>
        <w:spacing w:line="360" w:lineRule="auto"/>
        <w:jc w:val="both"/>
        <w:rPr>
          <w:rFonts w:ascii="Times New Roman" w:hAnsi="Times New Roman" w:cs="Times New Roman"/>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DAVACI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Türk Eğitim Sen </w:t>
      </w:r>
    </w:p>
    <w:p w:rsidR="00A53C39" w:rsidRPr="00EC447E" w:rsidRDefault="00A53C39" w:rsidP="00677727">
      <w:pPr>
        <w:spacing w:line="360" w:lineRule="auto"/>
        <w:ind w:left="2832"/>
        <w:jc w:val="both"/>
        <w:rPr>
          <w:rFonts w:ascii="Times New Roman" w:eastAsia="Times New Roman" w:hAnsi="Times New Roman" w:cs="Times New Roman"/>
        </w:rPr>
      </w:pPr>
      <w:r w:rsidRPr="00EC447E">
        <w:rPr>
          <w:rFonts w:ascii="Times New Roman" w:eastAsia="Times New Roman" w:hAnsi="Times New Roman" w:cs="Times New Roman"/>
        </w:rPr>
        <w:t>(Türkiye Eğitim, Öğretim ve Bilim Hizmetleri Kolu Kamu Çalışanları Sendikası)</w:t>
      </w:r>
    </w:p>
    <w:p w:rsidR="00677727" w:rsidRDefault="00677727" w:rsidP="00677727">
      <w:pPr>
        <w:spacing w:line="360" w:lineRule="auto"/>
        <w:jc w:val="both"/>
        <w:rPr>
          <w:rFonts w:ascii="Times New Roman" w:hAnsi="Times New Roman" w:cs="Times New Roman"/>
          <w:b/>
          <w:u w:val="single"/>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VEKİLİ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Av. </w:t>
      </w:r>
      <w:r w:rsidR="00AE0B82">
        <w:rPr>
          <w:rFonts w:ascii="Times New Roman" w:eastAsia="Times New Roman" w:hAnsi="Times New Roman" w:cs="Times New Roman"/>
        </w:rPr>
        <w:t>Gonca SAMANCI</w:t>
      </w:r>
      <w:r w:rsidRPr="00EC447E">
        <w:rPr>
          <w:rFonts w:ascii="Times New Roman" w:eastAsia="Times New Roman" w:hAnsi="Times New Roman" w:cs="Times New Roman"/>
        </w:rPr>
        <w:t xml:space="preserve"> </w:t>
      </w:r>
    </w:p>
    <w:p w:rsidR="00A53C39" w:rsidRPr="00EC447E" w:rsidRDefault="00A53C39" w:rsidP="00677727">
      <w:pPr>
        <w:shd w:val="clear" w:color="auto" w:fill="FFFFFF"/>
        <w:spacing w:line="360" w:lineRule="auto"/>
        <w:jc w:val="both"/>
        <w:rPr>
          <w:rFonts w:ascii="Times New Roman" w:eastAsia="Times New Roman" w:hAnsi="Times New Roman" w:cs="Times New Roman"/>
        </w:rPr>
      </w:pPr>
      <w:r w:rsidRPr="00EC447E">
        <w:rPr>
          <w:rFonts w:ascii="Times New Roman" w:eastAsia="Times New Roman" w:hAnsi="Times New Roman" w:cs="Times New Roman"/>
        </w:rPr>
        <w:t xml:space="preserve">                        </w:t>
      </w:r>
      <w:r w:rsidRPr="00EC447E">
        <w:rPr>
          <w:rFonts w:ascii="Times New Roman" w:eastAsia="Times New Roman" w:hAnsi="Times New Roman" w:cs="Times New Roman"/>
        </w:rPr>
        <w:tab/>
        <w:t xml:space="preserve"> </w:t>
      </w:r>
      <w:r w:rsidRPr="00EC447E">
        <w:rPr>
          <w:rFonts w:ascii="Times New Roman" w:hAnsi="Times New Roman" w:cs="Times New Roman"/>
        </w:rPr>
        <w:tab/>
      </w:r>
      <w:r w:rsidRPr="00EC447E">
        <w:rPr>
          <w:rFonts w:ascii="Times New Roman" w:eastAsia="Times New Roman" w:hAnsi="Times New Roman" w:cs="Times New Roman"/>
        </w:rPr>
        <w:t>Talatpaşa Bulvarı No:160 Kat:6 Cebeci/ANKARA</w:t>
      </w:r>
    </w:p>
    <w:p w:rsidR="00A53C39" w:rsidRPr="00EC447E" w:rsidRDefault="00A53C39" w:rsidP="00677727">
      <w:pPr>
        <w:spacing w:line="360" w:lineRule="auto"/>
        <w:jc w:val="both"/>
        <w:rPr>
          <w:rFonts w:ascii="Times New Roman" w:eastAsia="Times New Roman" w:hAnsi="Times New Roman" w:cs="Times New Roman"/>
        </w:rPr>
      </w:pPr>
    </w:p>
    <w:p w:rsidR="00A53C39" w:rsidRPr="00EC447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DAVALI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w:t>
      </w:r>
      <w:r w:rsidR="00FA1418">
        <w:rPr>
          <w:rFonts w:ascii="Times New Roman" w:eastAsia="Times New Roman" w:hAnsi="Times New Roman" w:cs="Times New Roman"/>
        </w:rPr>
        <w:t>Yükseköğretim Kurulu Başkanlığı</w:t>
      </w:r>
      <w:r w:rsidR="00707942">
        <w:rPr>
          <w:rFonts w:ascii="Times New Roman" w:hAnsi="Times New Roman" w:cs="Times New Roman"/>
        </w:rPr>
        <w:t xml:space="preserve"> / ANKARA</w:t>
      </w:r>
    </w:p>
    <w:p w:rsidR="00103519" w:rsidRPr="00EC447E" w:rsidRDefault="00103519" w:rsidP="00677727">
      <w:pPr>
        <w:spacing w:line="360" w:lineRule="auto"/>
        <w:jc w:val="both"/>
        <w:rPr>
          <w:rFonts w:ascii="Times New Roman" w:eastAsia="Times New Roman" w:hAnsi="Times New Roman" w:cs="Times New Roman"/>
        </w:rPr>
      </w:pP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p>
    <w:p w:rsidR="00F559EE" w:rsidRDefault="00A53C39" w:rsidP="009D2AF8">
      <w:pPr>
        <w:spacing w:line="360" w:lineRule="auto"/>
        <w:jc w:val="both"/>
        <w:rPr>
          <w:rFonts w:ascii="Times New Roman" w:hAnsi="Times New Roman" w:cs="Times New Roman"/>
        </w:rPr>
      </w:pPr>
      <w:r w:rsidRPr="00EC447E">
        <w:rPr>
          <w:rFonts w:ascii="Times New Roman" w:hAnsi="Times New Roman" w:cs="Times New Roman"/>
          <w:b/>
          <w:u w:val="single"/>
        </w:rPr>
        <w:t>T.KONUSU</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003D41BD" w:rsidRPr="00EC447E">
        <w:rPr>
          <w:rFonts w:ascii="Times New Roman" w:hAnsi="Times New Roman" w:cs="Times New Roman"/>
        </w:rPr>
        <w:t xml:space="preserve"> </w:t>
      </w:r>
      <w:r w:rsidR="00D5373B">
        <w:rPr>
          <w:rFonts w:ascii="Times New Roman" w:hAnsi="Times New Roman" w:cs="Times New Roman"/>
        </w:rPr>
        <w:t>11</w:t>
      </w:r>
      <w:r w:rsidR="00ED036E">
        <w:rPr>
          <w:rFonts w:ascii="Times New Roman" w:hAnsi="Times New Roman" w:cs="Times New Roman"/>
        </w:rPr>
        <w:t>.03.2017</w:t>
      </w:r>
      <w:r w:rsidR="00707942">
        <w:rPr>
          <w:rFonts w:ascii="Times New Roman" w:hAnsi="Times New Roman" w:cs="Times New Roman"/>
        </w:rPr>
        <w:t xml:space="preserve"> tarih ve </w:t>
      </w:r>
      <w:r w:rsidR="00ED036E">
        <w:rPr>
          <w:rFonts w:ascii="Times New Roman" w:hAnsi="Times New Roman" w:cs="Times New Roman"/>
        </w:rPr>
        <w:t>3000</w:t>
      </w:r>
      <w:r w:rsidR="00D5373B">
        <w:rPr>
          <w:rFonts w:ascii="Times New Roman" w:hAnsi="Times New Roman" w:cs="Times New Roman"/>
        </w:rPr>
        <w:t>4</w:t>
      </w:r>
      <w:r w:rsidR="00707942">
        <w:rPr>
          <w:rFonts w:ascii="Times New Roman" w:hAnsi="Times New Roman" w:cs="Times New Roman"/>
        </w:rPr>
        <w:t xml:space="preserve"> sayılı Resmi Gazete’de yayımlanan </w:t>
      </w:r>
      <w:r w:rsidR="00D5373B">
        <w:rPr>
          <w:rFonts w:ascii="Times New Roman" w:hAnsi="Times New Roman" w:cs="Times New Roman"/>
        </w:rPr>
        <w:t>Yükseköğretim Üst Kuruluşları</w:t>
      </w:r>
      <w:r w:rsidR="00FA1418">
        <w:rPr>
          <w:rFonts w:ascii="Times New Roman" w:hAnsi="Times New Roman" w:cs="Times New Roman"/>
        </w:rPr>
        <w:t xml:space="preserve"> İle Yükseköğretim Kurumları Personeli Görevde Yükselme ve Unvan Değişikliği Yönetmeliğinde Değişiklik Yapılmasına Dair Yönetmeli</w:t>
      </w:r>
      <w:r w:rsidR="00707942">
        <w:rPr>
          <w:rFonts w:ascii="Times New Roman" w:hAnsi="Times New Roman" w:cs="Times New Roman"/>
        </w:rPr>
        <w:t>ğin</w:t>
      </w:r>
      <w:r w:rsidR="00A21521">
        <w:rPr>
          <w:rFonts w:ascii="Times New Roman" w:hAnsi="Times New Roman" w:cs="Times New Roman"/>
        </w:rPr>
        <w:t>;</w:t>
      </w:r>
    </w:p>
    <w:p w:rsidR="005D1B7A" w:rsidRDefault="00F559EE" w:rsidP="009D2AF8">
      <w:pPr>
        <w:spacing w:line="360" w:lineRule="auto"/>
        <w:jc w:val="both"/>
        <w:rPr>
          <w:rFonts w:ascii="Times New Roman" w:hAnsi="Times New Roman" w:cs="Times New Roman"/>
        </w:rPr>
      </w:pPr>
      <w:r>
        <w:rPr>
          <w:rFonts w:ascii="Times New Roman" w:hAnsi="Times New Roman" w:cs="Times New Roman"/>
        </w:rPr>
        <w:t xml:space="preserve">      </w:t>
      </w:r>
      <w:r w:rsidR="00A2152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1) </w:t>
      </w:r>
      <w:r w:rsidR="00FA1418" w:rsidRPr="00F559EE">
        <w:rPr>
          <w:rFonts w:ascii="Times New Roman" w:hAnsi="Times New Roman" w:cs="Times New Roman"/>
        </w:rPr>
        <w:t>1.</w:t>
      </w:r>
      <w:r w:rsidR="00707942" w:rsidRPr="00F559EE">
        <w:rPr>
          <w:rFonts w:ascii="Times New Roman" w:hAnsi="Times New Roman" w:cs="Times New Roman"/>
        </w:rPr>
        <w:t xml:space="preserve">Maddesiyle, </w:t>
      </w:r>
      <w:r w:rsidRPr="00F559EE">
        <w:rPr>
          <w:rFonts w:ascii="Times New Roman" w:hAnsi="Times New Roman" w:cs="Times New Roman"/>
        </w:rPr>
        <w:t xml:space="preserve">12.04.2014 tarihli ve 28970 sayılı Resmi Gazete’de yayımlanarak yürürlüğe giren Yükseköğretim Üst Kuruluşları ile Yükseköğretim Kurumları Personeli Görevde Yükselme ve Unvan Değişikliği </w:t>
      </w:r>
      <w:r w:rsidR="00707942" w:rsidRPr="00F559EE">
        <w:rPr>
          <w:rFonts w:ascii="Times New Roman" w:hAnsi="Times New Roman" w:cs="Times New Roman"/>
        </w:rPr>
        <w:t>Yönetmeliğin</w:t>
      </w:r>
      <w:r w:rsidR="00972DAA" w:rsidRPr="00F559EE">
        <w:rPr>
          <w:rFonts w:ascii="Times New Roman" w:hAnsi="Times New Roman" w:cs="Times New Roman"/>
        </w:rPr>
        <w:t>;</w:t>
      </w:r>
      <w:r>
        <w:rPr>
          <w:rFonts w:ascii="Times New Roman" w:hAnsi="Times New Roman" w:cs="Times New Roman"/>
          <w:b/>
        </w:rPr>
        <w:t xml:space="preserve"> </w:t>
      </w:r>
      <w:r w:rsidR="0064663B" w:rsidRPr="0064663B">
        <w:rPr>
          <w:rFonts w:ascii="Times New Roman" w:hAnsi="Times New Roman" w:cs="Times New Roman"/>
        </w:rPr>
        <w:t>4</w:t>
      </w:r>
      <w:r w:rsidR="00707942" w:rsidRPr="0064663B">
        <w:rPr>
          <w:rFonts w:ascii="Times New Roman" w:hAnsi="Times New Roman" w:cs="Times New Roman"/>
        </w:rPr>
        <w:t>.</w:t>
      </w:r>
      <w:r w:rsidR="00707942" w:rsidRPr="00F559EE">
        <w:rPr>
          <w:rFonts w:ascii="Times New Roman" w:hAnsi="Times New Roman" w:cs="Times New Roman"/>
        </w:rPr>
        <w:t xml:space="preserve"> Maddesin</w:t>
      </w:r>
      <w:r w:rsidRPr="00F559EE">
        <w:rPr>
          <w:rFonts w:ascii="Times New Roman" w:hAnsi="Times New Roman" w:cs="Times New Roman"/>
        </w:rPr>
        <w:t>in 1. Fıkrasının (o) bendine eklenen “ve sözlü sınavı” ibaresinin;</w:t>
      </w:r>
      <w:r w:rsidR="00972DAA">
        <w:rPr>
          <w:rFonts w:ascii="Times New Roman" w:hAnsi="Times New Roman" w:cs="Times New Roman"/>
        </w:rPr>
        <w:t xml:space="preserve">  </w:t>
      </w:r>
    </w:p>
    <w:p w:rsidR="00F53EB7" w:rsidRDefault="005D1B7A" w:rsidP="009D2AF8">
      <w:pPr>
        <w:spacing w:line="360" w:lineRule="auto"/>
        <w:jc w:val="both"/>
        <w:rPr>
          <w:rFonts w:ascii="Times New Roman" w:hAnsi="Times New Roman" w:cs="Times New Roman"/>
        </w:rPr>
      </w:pPr>
      <w:r>
        <w:rPr>
          <w:rFonts w:ascii="Times New Roman" w:hAnsi="Times New Roman" w:cs="Times New Roman"/>
        </w:rPr>
        <w:t xml:space="preserve">         </w:t>
      </w:r>
      <w:r w:rsidR="00281382" w:rsidRPr="00281382">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 xml:space="preserve">6. Maddesiyle, Aynı Yönetmeliğin </w:t>
      </w:r>
      <w:r w:rsidR="00F53EB7">
        <w:rPr>
          <w:rFonts w:ascii="Times New Roman" w:hAnsi="Times New Roman" w:cs="Times New Roman"/>
        </w:rPr>
        <w:t>10. Maddesin</w:t>
      </w:r>
      <w:r w:rsidR="0064663B">
        <w:rPr>
          <w:rFonts w:ascii="Times New Roman" w:hAnsi="Times New Roman" w:cs="Times New Roman"/>
        </w:rPr>
        <w:t xml:space="preserve">in 1. </w:t>
      </w:r>
      <w:proofErr w:type="gramStart"/>
      <w:r w:rsidR="0064663B">
        <w:rPr>
          <w:rFonts w:ascii="Times New Roman" w:hAnsi="Times New Roman" w:cs="Times New Roman"/>
        </w:rPr>
        <w:t xml:space="preserve">Fıkrasında </w:t>
      </w:r>
      <w:r w:rsidR="00F53EB7">
        <w:rPr>
          <w:rFonts w:ascii="Times New Roman" w:hAnsi="Times New Roman" w:cs="Times New Roman"/>
        </w:rPr>
        <w:t xml:space="preserve"> yapılan</w:t>
      </w:r>
      <w:proofErr w:type="gramEnd"/>
      <w:r w:rsidR="00F53EB7">
        <w:rPr>
          <w:rFonts w:ascii="Times New Roman" w:hAnsi="Times New Roman" w:cs="Times New Roman"/>
        </w:rPr>
        <w:t xml:space="preserve"> değişiklikle yer alan “ve sözlü” ibaresinin;</w:t>
      </w:r>
    </w:p>
    <w:p w:rsidR="00F53EB7" w:rsidRDefault="00F53EB7" w:rsidP="009D2AF8">
      <w:pPr>
        <w:spacing w:line="360" w:lineRule="auto"/>
        <w:jc w:val="both"/>
        <w:rPr>
          <w:rFonts w:ascii="Times New Roman" w:hAnsi="Times New Roman" w:cs="Times New Roman"/>
        </w:rPr>
      </w:pPr>
      <w:r>
        <w:rPr>
          <w:rFonts w:ascii="Times New Roman" w:hAnsi="Times New Roman" w:cs="Times New Roman"/>
        </w:rPr>
        <w:t xml:space="preserve">         </w:t>
      </w:r>
      <w:r w:rsidR="00281382">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7. Maddesiyle, Aynı Yönetmeliğin 11. Maddesinin 2. Fıkrasına eklenen “Başvuruda bulunulan unvanlı kadroya ilişkin birim ve derece belirtilmez.” İbaresi ile Aynı Yönetmeliğin 11. Maddesinin 4. Fıkrasına değişiklikle eklenen “itirazlar aynı kurul tarafından değerlendirilerek on iş günü içinde karara bağlanır” ibaresinin;</w:t>
      </w:r>
    </w:p>
    <w:p w:rsidR="009E3E16" w:rsidRDefault="00F53EB7" w:rsidP="009D2AF8">
      <w:pPr>
        <w:spacing w:line="360" w:lineRule="auto"/>
        <w:jc w:val="both"/>
        <w:rPr>
          <w:rFonts w:ascii="Times New Roman" w:hAnsi="Times New Roman" w:cs="Times New Roman"/>
        </w:rPr>
      </w:pPr>
      <w:r>
        <w:rPr>
          <w:rFonts w:ascii="Times New Roman" w:hAnsi="Times New Roman" w:cs="Times New Roman"/>
        </w:rPr>
        <w:t xml:space="preserve">         </w:t>
      </w:r>
      <w:r w:rsidR="00281382">
        <w:rPr>
          <w:rFonts w:ascii="Times New Roman" w:hAnsi="Times New Roman" w:cs="Times New Roman"/>
          <w:b/>
        </w:rPr>
        <w:t>4</w:t>
      </w:r>
      <w:r>
        <w:rPr>
          <w:rFonts w:ascii="Times New Roman" w:hAnsi="Times New Roman" w:cs="Times New Roman"/>
          <w:b/>
        </w:rPr>
        <w:t xml:space="preserve">) </w:t>
      </w:r>
      <w:r w:rsidR="009E3E16">
        <w:rPr>
          <w:rFonts w:ascii="Times New Roman" w:hAnsi="Times New Roman" w:cs="Times New Roman"/>
        </w:rPr>
        <w:t>10. Maddesiyle Aynı Yönetmeliğin 14. Maddesinin 1. Fıkrasının 2. Cümlesine eklenen “ve sözlü sınav” ibaresinin;</w:t>
      </w:r>
    </w:p>
    <w:p w:rsidR="00F559EE" w:rsidRDefault="009E3E16" w:rsidP="009D2AF8">
      <w:pPr>
        <w:spacing w:line="360" w:lineRule="auto"/>
        <w:jc w:val="both"/>
        <w:rPr>
          <w:rFonts w:ascii="Times New Roman" w:hAnsi="Times New Roman" w:cs="Times New Roman"/>
        </w:rPr>
      </w:pPr>
      <w:r>
        <w:rPr>
          <w:rFonts w:ascii="Times New Roman" w:hAnsi="Times New Roman" w:cs="Times New Roman"/>
        </w:rPr>
        <w:t xml:space="preserve">         </w:t>
      </w:r>
      <w:r w:rsidR="00281382">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11. Maddesiyle Aynı Yönetmeliğin 16. Maddesinin</w:t>
      </w:r>
      <w:r w:rsidR="00281382">
        <w:rPr>
          <w:rFonts w:ascii="Times New Roman" w:hAnsi="Times New Roman" w:cs="Times New Roman"/>
        </w:rPr>
        <w:t xml:space="preserve"> 1. Fıkrasında yer alan “İhtiyaç duyulması halinde kurum dışından kamu görevlileri arasından kurula üye ve ya üyeler görevlendirilebilir” ibaresi ile “Sınav kurullarında sınav yapılan kurumda en fazla üyeye sahip </w:t>
      </w:r>
      <w:r w:rsidR="00B15662">
        <w:rPr>
          <w:rFonts w:ascii="Times New Roman" w:hAnsi="Times New Roman" w:cs="Times New Roman"/>
        </w:rPr>
        <w:t>üç</w:t>
      </w:r>
      <w:r w:rsidR="00281382">
        <w:rPr>
          <w:rFonts w:ascii="Times New Roman" w:hAnsi="Times New Roman" w:cs="Times New Roman"/>
        </w:rPr>
        <w:t xml:space="preserve"> sendikadan birer temsilci </w:t>
      </w:r>
      <w:r w:rsidR="00B310D1">
        <w:rPr>
          <w:rFonts w:ascii="Times New Roman" w:hAnsi="Times New Roman" w:cs="Times New Roman"/>
        </w:rPr>
        <w:t>bulun</w:t>
      </w:r>
      <w:r w:rsidR="00281382">
        <w:rPr>
          <w:rFonts w:ascii="Times New Roman" w:hAnsi="Times New Roman" w:cs="Times New Roman"/>
        </w:rPr>
        <w:t xml:space="preserve">ması” </w:t>
      </w:r>
      <w:proofErr w:type="spellStart"/>
      <w:r w:rsidR="00281382">
        <w:rPr>
          <w:rFonts w:ascii="Times New Roman" w:hAnsi="Times New Roman" w:cs="Times New Roman"/>
        </w:rPr>
        <w:t>na</w:t>
      </w:r>
      <w:proofErr w:type="spellEnd"/>
      <w:r w:rsidR="00281382">
        <w:rPr>
          <w:rFonts w:ascii="Times New Roman" w:hAnsi="Times New Roman" w:cs="Times New Roman"/>
        </w:rPr>
        <w:t xml:space="preserve"> yer verilmemesine ilişkin eksik düzenlemenin; </w:t>
      </w:r>
      <w:r>
        <w:rPr>
          <w:rFonts w:ascii="Times New Roman" w:hAnsi="Times New Roman" w:cs="Times New Roman"/>
        </w:rPr>
        <w:t xml:space="preserve">      </w:t>
      </w:r>
      <w:r w:rsidR="00F53EB7">
        <w:rPr>
          <w:rFonts w:ascii="Times New Roman" w:hAnsi="Times New Roman" w:cs="Times New Roman"/>
          <w:b/>
        </w:rPr>
        <w:t xml:space="preserve"> </w:t>
      </w:r>
      <w:r w:rsidR="00F53EB7">
        <w:rPr>
          <w:rFonts w:ascii="Times New Roman" w:hAnsi="Times New Roman" w:cs="Times New Roman"/>
        </w:rPr>
        <w:t xml:space="preserve">   </w:t>
      </w:r>
      <w:r w:rsidR="005D1B7A">
        <w:rPr>
          <w:rFonts w:ascii="Times New Roman" w:hAnsi="Times New Roman" w:cs="Times New Roman"/>
        </w:rPr>
        <w:t xml:space="preserve">  </w:t>
      </w:r>
      <w:r w:rsidR="005D1B7A">
        <w:rPr>
          <w:rFonts w:ascii="Times New Roman" w:hAnsi="Times New Roman" w:cs="Times New Roman"/>
          <w:b/>
        </w:rPr>
        <w:t xml:space="preserve"> </w:t>
      </w:r>
      <w:r w:rsidR="005D1B7A">
        <w:rPr>
          <w:rFonts w:ascii="Times New Roman" w:hAnsi="Times New Roman" w:cs="Times New Roman"/>
        </w:rPr>
        <w:t xml:space="preserve">   </w:t>
      </w:r>
      <w:r w:rsidR="00972DAA">
        <w:rPr>
          <w:rFonts w:ascii="Times New Roman" w:hAnsi="Times New Roman" w:cs="Times New Roman"/>
        </w:rPr>
        <w:t xml:space="preserve">           </w:t>
      </w:r>
      <w:r w:rsidR="00F559EE">
        <w:rPr>
          <w:rFonts w:ascii="Times New Roman" w:hAnsi="Times New Roman" w:cs="Times New Roman"/>
        </w:rPr>
        <w:t xml:space="preserve"> </w:t>
      </w:r>
    </w:p>
    <w:p w:rsidR="00E13AD4" w:rsidRPr="009940B4" w:rsidRDefault="00E13AD4" w:rsidP="009D2AF8">
      <w:pPr>
        <w:spacing w:line="360" w:lineRule="auto"/>
        <w:jc w:val="both"/>
        <w:rPr>
          <w:rFonts w:ascii="Times New Roman" w:hAnsi="Times New Roman"/>
        </w:rPr>
      </w:pPr>
      <w:proofErr w:type="gramStart"/>
      <w:r w:rsidRPr="009940B4">
        <w:rPr>
          <w:rFonts w:ascii="Times New Roman" w:hAnsi="Times New Roman"/>
        </w:rPr>
        <w:t>yürütmesinin</w:t>
      </w:r>
      <w:proofErr w:type="gramEnd"/>
      <w:r w:rsidRPr="009940B4">
        <w:rPr>
          <w:rFonts w:ascii="Times New Roman" w:hAnsi="Times New Roman"/>
        </w:rPr>
        <w:t xml:space="preserve"> durdurulması ve devamında iptali talebinden ibarettir. </w:t>
      </w:r>
    </w:p>
    <w:p w:rsidR="001F1F3F" w:rsidRPr="00EC447E" w:rsidRDefault="00296D31" w:rsidP="00677727">
      <w:pPr>
        <w:tabs>
          <w:tab w:val="left" w:pos="5081"/>
        </w:tabs>
        <w:spacing w:line="360" w:lineRule="auto"/>
        <w:jc w:val="both"/>
        <w:rPr>
          <w:rFonts w:ascii="Times New Roman" w:hAnsi="Times New Roman" w:cs="Times New Roman"/>
        </w:rPr>
      </w:pPr>
      <w:r w:rsidRPr="00EC447E">
        <w:rPr>
          <w:rFonts w:ascii="Times New Roman" w:hAnsi="Times New Roman" w:cs="Times New Roman"/>
        </w:rPr>
        <w:tab/>
      </w:r>
    </w:p>
    <w:p w:rsidR="00DA3D0A" w:rsidRPr="00EC447E" w:rsidRDefault="00D439F7" w:rsidP="00677727">
      <w:pPr>
        <w:spacing w:line="360" w:lineRule="auto"/>
        <w:jc w:val="both"/>
        <w:rPr>
          <w:rFonts w:ascii="Times New Roman" w:eastAsia="Times New Roman" w:hAnsi="Times New Roman" w:cs="Times New Roman"/>
        </w:rPr>
      </w:pPr>
      <w:r w:rsidRPr="00EC447E">
        <w:rPr>
          <w:rFonts w:ascii="Times New Roman" w:eastAsia="Times New Roman" w:hAnsi="Times New Roman" w:cs="Times New Roman"/>
          <w:b/>
          <w:u w:val="single"/>
        </w:rPr>
        <w:lastRenderedPageBreak/>
        <w:t>Ö</w:t>
      </w:r>
      <w:r w:rsidR="00DA3D0A" w:rsidRPr="00EC447E">
        <w:rPr>
          <w:rFonts w:ascii="Times New Roman" w:eastAsia="Times New Roman" w:hAnsi="Times New Roman" w:cs="Times New Roman"/>
          <w:b/>
          <w:u w:val="single"/>
        </w:rPr>
        <w:t>.TARİHİ</w:t>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t>:</w:t>
      </w:r>
      <w:r w:rsidRPr="00EC447E">
        <w:rPr>
          <w:rFonts w:ascii="Times New Roman" w:eastAsia="Times New Roman" w:hAnsi="Times New Roman" w:cs="Times New Roman"/>
        </w:rPr>
        <w:t xml:space="preserve"> </w:t>
      </w:r>
      <w:r w:rsidR="00281382">
        <w:rPr>
          <w:rFonts w:ascii="Times New Roman" w:eastAsia="Times New Roman" w:hAnsi="Times New Roman" w:cs="Times New Roman"/>
        </w:rPr>
        <w:t>11</w:t>
      </w:r>
      <w:r w:rsidR="009D2AF8">
        <w:rPr>
          <w:rFonts w:ascii="Times New Roman" w:eastAsia="Times New Roman" w:hAnsi="Times New Roman" w:cs="Times New Roman"/>
        </w:rPr>
        <w:t>.03.2017</w:t>
      </w:r>
    </w:p>
    <w:p w:rsidR="00B622B1" w:rsidRDefault="00DA3D0A" w:rsidP="00677727">
      <w:pPr>
        <w:tabs>
          <w:tab w:val="left" w:pos="709"/>
        </w:tabs>
        <w:spacing w:line="360" w:lineRule="auto"/>
        <w:jc w:val="both"/>
        <w:rPr>
          <w:rFonts w:ascii="Times New Roman" w:hAnsi="Times New Roman" w:cs="Times New Roman"/>
        </w:rPr>
      </w:pPr>
      <w:r w:rsidRPr="00EC447E">
        <w:rPr>
          <w:rFonts w:ascii="Times New Roman" w:eastAsia="Times New Roman" w:hAnsi="Times New Roman" w:cs="Times New Roman"/>
          <w:b/>
          <w:u w:val="single"/>
        </w:rPr>
        <w:t>AÇIKLAMALAR</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00E12AA4" w:rsidRPr="00EC447E">
        <w:rPr>
          <w:rFonts w:ascii="Times New Roman" w:hAnsi="Times New Roman" w:cs="Times New Roman"/>
        </w:rPr>
        <w:t xml:space="preserve"> </w:t>
      </w:r>
    </w:p>
    <w:p w:rsidR="00B622B1" w:rsidRDefault="00B622B1" w:rsidP="0064663B">
      <w:pPr>
        <w:spacing w:line="360" w:lineRule="auto"/>
        <w:jc w:val="both"/>
        <w:rPr>
          <w:rFonts w:ascii="Times New Roman" w:hAnsi="Times New Roman" w:cs="Times New Roman"/>
        </w:rPr>
      </w:pPr>
      <w:r>
        <w:rPr>
          <w:rFonts w:ascii="Times New Roman" w:hAnsi="Times New Roman" w:cs="Times New Roman"/>
        </w:rPr>
        <w:t xml:space="preserve">             </w:t>
      </w:r>
      <w:proofErr w:type="gramStart"/>
      <w:r w:rsidR="00B15662">
        <w:rPr>
          <w:rFonts w:ascii="Times New Roman" w:hAnsi="Times New Roman" w:cs="Times New Roman"/>
        </w:rPr>
        <w:t>12.04.2014</w:t>
      </w:r>
      <w:r w:rsidRPr="00B622B1">
        <w:rPr>
          <w:rFonts w:ascii="Times New Roman" w:hAnsi="Times New Roman" w:cs="Times New Roman"/>
        </w:rPr>
        <w:t xml:space="preserve"> tarih ve 28</w:t>
      </w:r>
      <w:r w:rsidR="00B15662">
        <w:rPr>
          <w:rFonts w:ascii="Times New Roman" w:hAnsi="Times New Roman" w:cs="Times New Roman"/>
        </w:rPr>
        <w:t>970</w:t>
      </w:r>
      <w:r w:rsidRPr="00B622B1">
        <w:rPr>
          <w:rFonts w:ascii="Times New Roman" w:hAnsi="Times New Roman" w:cs="Times New Roman"/>
        </w:rPr>
        <w:t xml:space="preserve"> s</w:t>
      </w:r>
      <w:r w:rsidR="00B15662">
        <w:rPr>
          <w:rFonts w:ascii="Times New Roman" w:hAnsi="Times New Roman" w:cs="Times New Roman"/>
        </w:rPr>
        <w:t xml:space="preserve">ayılı Resmi Gazete’de yayımlanarak yürürlüğe giren Yükseköğretim Üst Kuruluşları ile Yükseköğretim Kurumları Personeli Görevde Yükselme ve Unvan Değişikliği </w:t>
      </w:r>
      <w:r w:rsidRPr="00B622B1">
        <w:rPr>
          <w:rFonts w:ascii="Times New Roman" w:hAnsi="Times New Roman" w:cs="Times New Roman"/>
        </w:rPr>
        <w:t xml:space="preserve">Yönetmeliğinde, </w:t>
      </w:r>
      <w:r w:rsidR="00B15662">
        <w:rPr>
          <w:rFonts w:ascii="Times New Roman" w:hAnsi="Times New Roman" w:cs="Times New Roman"/>
        </w:rPr>
        <w:t>11</w:t>
      </w:r>
      <w:r w:rsidR="00573429">
        <w:rPr>
          <w:rFonts w:ascii="Times New Roman" w:hAnsi="Times New Roman" w:cs="Times New Roman"/>
        </w:rPr>
        <w:t>.03.2017</w:t>
      </w:r>
      <w:r w:rsidRPr="00B622B1">
        <w:rPr>
          <w:rFonts w:ascii="Times New Roman" w:hAnsi="Times New Roman" w:cs="Times New Roman"/>
        </w:rPr>
        <w:t xml:space="preserve"> tarih ve </w:t>
      </w:r>
      <w:r w:rsidR="00573429">
        <w:rPr>
          <w:rFonts w:ascii="Times New Roman" w:hAnsi="Times New Roman" w:cs="Times New Roman"/>
        </w:rPr>
        <w:t>3000</w:t>
      </w:r>
      <w:r w:rsidR="00B15662">
        <w:rPr>
          <w:rFonts w:ascii="Times New Roman" w:hAnsi="Times New Roman" w:cs="Times New Roman"/>
        </w:rPr>
        <w:t>4</w:t>
      </w:r>
      <w:r w:rsidRPr="00B622B1">
        <w:rPr>
          <w:rFonts w:ascii="Times New Roman" w:hAnsi="Times New Roman" w:cs="Times New Roman"/>
        </w:rPr>
        <w:t xml:space="preserve"> sayılı Resmi Gazete’de yayımlanan </w:t>
      </w:r>
      <w:r w:rsidR="00B15662">
        <w:rPr>
          <w:rFonts w:ascii="Times New Roman" w:hAnsi="Times New Roman" w:cs="Times New Roman"/>
        </w:rPr>
        <w:t>Yükseköğretim Üst Kuruluşları İle Yükseköğretim Kurumları Personeli Görevde Yükselme ve Unvan Değişikliği Yönetmeliğinde Değişiklik Yapılmasına Dair Yönetmelik</w:t>
      </w:r>
      <w:r w:rsidRPr="00B622B1">
        <w:rPr>
          <w:rFonts w:ascii="Times New Roman" w:hAnsi="Times New Roman" w:cs="Times New Roman"/>
        </w:rPr>
        <w:t xml:space="preserve">le değişiklik yapılmıştır. </w:t>
      </w:r>
      <w:proofErr w:type="gramEnd"/>
    </w:p>
    <w:p w:rsidR="00AB2C29" w:rsidRDefault="00B622B1" w:rsidP="0064663B">
      <w:pPr>
        <w:spacing w:line="360" w:lineRule="auto"/>
        <w:jc w:val="both"/>
        <w:rPr>
          <w:rFonts w:ascii="Times New Roman" w:hAnsi="Times New Roman" w:cs="Times New Roman"/>
          <w:b/>
        </w:rPr>
      </w:pPr>
      <w:r>
        <w:rPr>
          <w:rFonts w:ascii="Times New Roman" w:hAnsi="Times New Roman" w:cs="Times New Roman"/>
        </w:rPr>
        <w:t xml:space="preserve">             </w:t>
      </w:r>
      <w:r w:rsidR="00B15662">
        <w:rPr>
          <w:rFonts w:ascii="Times New Roman" w:hAnsi="Times New Roman" w:cs="Times New Roman"/>
        </w:rPr>
        <w:t>11.03.2017</w:t>
      </w:r>
      <w:r>
        <w:rPr>
          <w:rFonts w:ascii="Times New Roman" w:hAnsi="Times New Roman" w:cs="Times New Roman"/>
        </w:rPr>
        <w:t xml:space="preserve"> tarih ve </w:t>
      </w:r>
      <w:r w:rsidR="00573429">
        <w:rPr>
          <w:rFonts w:ascii="Times New Roman" w:hAnsi="Times New Roman" w:cs="Times New Roman"/>
        </w:rPr>
        <w:t>3000</w:t>
      </w:r>
      <w:r w:rsidR="00B15662">
        <w:rPr>
          <w:rFonts w:ascii="Times New Roman" w:hAnsi="Times New Roman" w:cs="Times New Roman"/>
        </w:rPr>
        <w:t>4</w:t>
      </w:r>
      <w:r>
        <w:rPr>
          <w:rFonts w:ascii="Times New Roman" w:hAnsi="Times New Roman" w:cs="Times New Roman"/>
        </w:rPr>
        <w:t xml:space="preserve"> sayılı </w:t>
      </w:r>
      <w:r w:rsidRPr="00B622B1">
        <w:rPr>
          <w:rFonts w:ascii="Times New Roman" w:hAnsi="Times New Roman" w:cs="Times New Roman"/>
        </w:rPr>
        <w:t xml:space="preserve">Resmi Gazete’de yayımlanan </w:t>
      </w:r>
      <w:r w:rsidR="00B15662">
        <w:rPr>
          <w:rFonts w:ascii="Times New Roman" w:hAnsi="Times New Roman" w:cs="Times New Roman"/>
        </w:rPr>
        <w:t>Yükseköğretim Üst Kuruluşları İle Yükseköğretim Kurumları Personeli Görevde Yükselme ve Unvan Değişikliği Yönetmeliğinde Değişiklik Yapılmasına Dair Yönetmeli</w:t>
      </w:r>
      <w:r>
        <w:rPr>
          <w:rFonts w:ascii="Times New Roman" w:hAnsi="Times New Roman" w:cs="Times New Roman"/>
        </w:rPr>
        <w:t>ğin;</w:t>
      </w:r>
      <w:r w:rsidR="00AB2C29" w:rsidRPr="00AB2C29">
        <w:rPr>
          <w:rFonts w:ascii="Times New Roman" w:hAnsi="Times New Roman" w:cs="Times New Roman"/>
          <w:b/>
        </w:rPr>
        <w:t xml:space="preserve"> </w:t>
      </w:r>
    </w:p>
    <w:p w:rsidR="00B15662" w:rsidRDefault="00B15662" w:rsidP="0064663B">
      <w:pPr>
        <w:spacing w:line="360" w:lineRule="auto"/>
        <w:jc w:val="both"/>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b/>
        </w:rPr>
        <w:t xml:space="preserve">1) </w:t>
      </w:r>
      <w:r w:rsidRPr="00F559EE">
        <w:rPr>
          <w:rFonts w:ascii="Times New Roman" w:hAnsi="Times New Roman" w:cs="Times New Roman"/>
        </w:rPr>
        <w:t>1.Maddesiyle, 12.04.2014 tarihli ve 28970 sayılı Resmi Gazete’de yayımlanarak yürürlüğe giren Yükseköğretim Üst Kuruluşları ile Yükseköğretim Kurumları Personeli Görevde Yükselme ve Unvan Değişikliği Yönetmeliğin;</w:t>
      </w:r>
      <w:r>
        <w:rPr>
          <w:rFonts w:ascii="Times New Roman" w:hAnsi="Times New Roman" w:cs="Times New Roman"/>
          <w:b/>
        </w:rPr>
        <w:t xml:space="preserve"> </w:t>
      </w:r>
      <w:r w:rsidR="0064663B" w:rsidRPr="0064663B">
        <w:rPr>
          <w:rFonts w:ascii="Times New Roman" w:hAnsi="Times New Roman" w:cs="Times New Roman"/>
        </w:rPr>
        <w:t>4</w:t>
      </w:r>
      <w:r w:rsidRPr="00F559EE">
        <w:rPr>
          <w:rFonts w:ascii="Times New Roman" w:hAnsi="Times New Roman" w:cs="Times New Roman"/>
        </w:rPr>
        <w:t>. Maddesinin 1. Fıkrasının (o) bendi</w:t>
      </w:r>
      <w:r>
        <w:rPr>
          <w:rFonts w:ascii="Times New Roman" w:hAnsi="Times New Roman" w:cs="Times New Roman"/>
        </w:rPr>
        <w:t xml:space="preserve">; </w:t>
      </w:r>
      <w:r>
        <w:rPr>
          <w:rFonts w:ascii="Times New Roman" w:hAnsi="Times New Roman" w:cs="Times New Roman"/>
          <w:i/>
        </w:rPr>
        <w:t>“</w:t>
      </w:r>
      <w:r w:rsidR="003D43EA">
        <w:rPr>
          <w:rFonts w:ascii="Times New Roman" w:hAnsi="Times New Roman" w:cs="Times New Roman"/>
          <w:i/>
        </w:rPr>
        <w:t xml:space="preserve">Unvan değişikliği sınavı: En az orta öğretim düzeyinde mesleki veya teknik eğitim sonucu ihraz edilen unvanlara ilişkin yapılacak yazılı </w:t>
      </w:r>
      <w:r w:rsidR="003D43EA" w:rsidRPr="003D43EA">
        <w:rPr>
          <w:rFonts w:ascii="Times New Roman" w:hAnsi="Times New Roman" w:cs="Times New Roman"/>
          <w:b/>
          <w:i/>
        </w:rPr>
        <w:t>ve sözlü sınavı</w:t>
      </w:r>
      <w:r w:rsidR="003D43EA">
        <w:rPr>
          <w:rFonts w:ascii="Times New Roman" w:hAnsi="Times New Roman" w:cs="Times New Roman"/>
          <w:i/>
        </w:rPr>
        <w:t>”</w:t>
      </w:r>
      <w:r w:rsidR="003D43EA">
        <w:rPr>
          <w:rFonts w:ascii="Times New Roman" w:hAnsi="Times New Roman" w:cs="Times New Roman"/>
        </w:rPr>
        <w:t xml:space="preserve"> ifade eder,</w:t>
      </w:r>
      <w:r>
        <w:rPr>
          <w:rFonts w:ascii="Times New Roman" w:hAnsi="Times New Roman" w:cs="Times New Roman"/>
          <w:b/>
        </w:rPr>
        <w:t xml:space="preserve"> </w:t>
      </w:r>
      <w:r w:rsidR="003D43EA">
        <w:rPr>
          <w:rFonts w:ascii="Times New Roman" w:hAnsi="Times New Roman" w:cs="Times New Roman"/>
        </w:rPr>
        <w:t>şeklinde değiştirilmiştir.</w:t>
      </w:r>
      <w:proofErr w:type="gramEnd"/>
    </w:p>
    <w:p w:rsidR="003D43EA" w:rsidRDefault="003D43EA" w:rsidP="0064663B">
      <w:pPr>
        <w:spacing w:line="360" w:lineRule="auto"/>
        <w:jc w:val="both"/>
        <w:rPr>
          <w:rFonts w:ascii="Times New Roman" w:hAnsi="Times New Roman" w:cs="Times New Roman"/>
        </w:rPr>
      </w:pPr>
      <w:r>
        <w:rPr>
          <w:rFonts w:ascii="Times New Roman" w:hAnsi="Times New Roman" w:cs="Times New Roman"/>
        </w:rPr>
        <w:t xml:space="preserve">             Değişiklikten önce ise unvan değişikliği sınavı; en az orta öğretim düzeyinde mesleki veya teknik eğitim sonucu ihraz edilen unvanlara ilişkin görevlere atanabilmek için yapılacak yazılı sınavı ifade eder, şeklinde tanımlanmışken, ilgili değişiklikle birlikte unvan değişikliği sınavı için yazılı sınav şartına “sözlü sınav” ibaresi de eklenmiştir.  </w:t>
      </w:r>
    </w:p>
    <w:p w:rsidR="003D43EA" w:rsidRPr="003D43EA" w:rsidRDefault="003D43EA" w:rsidP="0064663B">
      <w:pPr>
        <w:spacing w:line="360" w:lineRule="auto"/>
        <w:ind w:firstLine="708"/>
        <w:jc w:val="both"/>
        <w:rPr>
          <w:rFonts w:ascii="Times New Roman" w:hAnsi="Times New Roman" w:cs="Times New Roman"/>
        </w:rPr>
      </w:pPr>
      <w:r w:rsidRPr="003D43EA">
        <w:rPr>
          <w:rFonts w:ascii="Times New Roman" w:hAnsi="Times New Roman" w:cs="Times New Roman"/>
        </w:rPr>
        <w:t xml:space="preserve">Bilindiği üzere, sözlü sınav uygulaması denetimi neredeyse imkânsız olan ve uygulamada birçok haksızlığı beraberinde getiren objektiflikten en uzak sınav şeklidir. Denetimi zor olan ve tamamen kişiye özel uygulamalar yapılan sözlü sınavların ne denli objektiflikten uzak olduğu, yıllardır sözlü sınavların iptali için açılan bireysel ve genel davalardan ve sonuçlarından anlaşılabilmektedir. </w:t>
      </w:r>
      <w:r>
        <w:rPr>
          <w:rFonts w:ascii="Times New Roman" w:hAnsi="Times New Roman" w:cs="Times New Roman"/>
        </w:rPr>
        <w:t>Y</w:t>
      </w:r>
      <w:r w:rsidRPr="003D43EA">
        <w:rPr>
          <w:rFonts w:ascii="Times New Roman" w:hAnsi="Times New Roman" w:cs="Times New Roman"/>
        </w:rPr>
        <w:t xml:space="preserve">apılan yazılı sınavların büyük bir çoğunluğunda dahi hatalı sorular sebebi ile sınav iptalleri yaşanırken, sözlü sınavlarda ne gibi hukuki sorunların yaşanacağını kestirmek zor değildir. Sözlü sınav uygulaması nesnel olmadığı gibi hem maddi olarak uygulaması neredeyse imkânsız, hem de her türlü </w:t>
      </w:r>
      <w:r>
        <w:rPr>
          <w:rFonts w:ascii="Times New Roman" w:hAnsi="Times New Roman" w:cs="Times New Roman"/>
        </w:rPr>
        <w:t>adam</w:t>
      </w:r>
      <w:r w:rsidRPr="003D43EA">
        <w:rPr>
          <w:rFonts w:ascii="Times New Roman" w:hAnsi="Times New Roman" w:cs="Times New Roman"/>
          <w:b/>
          <w:color w:val="FF0000"/>
        </w:rPr>
        <w:t xml:space="preserve"> </w:t>
      </w:r>
      <w:r w:rsidRPr="003D43EA">
        <w:rPr>
          <w:rFonts w:ascii="Times New Roman" w:hAnsi="Times New Roman" w:cs="Times New Roman"/>
        </w:rPr>
        <w:t xml:space="preserve">kayırmacılığa açıktır. Öznel değerlendirmeye son derece elverişli olan sözlü sınavlarda idareye sınırsız bir takdir yetkisi tanınmaktadır. </w:t>
      </w:r>
    </w:p>
    <w:p w:rsidR="003D43EA" w:rsidRPr="003D43EA" w:rsidRDefault="003D43EA" w:rsidP="0064663B">
      <w:pPr>
        <w:spacing w:line="360" w:lineRule="auto"/>
        <w:ind w:firstLine="708"/>
        <w:jc w:val="both"/>
        <w:rPr>
          <w:rFonts w:ascii="Times New Roman" w:hAnsi="Times New Roman" w:cs="Times New Roman"/>
        </w:rPr>
      </w:pPr>
      <w:r w:rsidRPr="003D43EA">
        <w:rPr>
          <w:rFonts w:ascii="Times New Roman" w:hAnsi="Times New Roman" w:cs="Times New Roman"/>
        </w:rPr>
        <w:t xml:space="preserve">Anayasa'nın 2. maddesinde belirtilen hukuk devleti, eylem ve işlemleri hukuka uygun, insan haklarına dayanan, bu hak ve özgürlükleri koruyup güçlendiren, her alanda adil bir </w:t>
      </w:r>
      <w:r w:rsidRPr="003D43EA">
        <w:rPr>
          <w:rFonts w:ascii="Times New Roman" w:hAnsi="Times New Roman" w:cs="Times New Roman"/>
        </w:rPr>
        <w:lastRenderedPageBreak/>
        <w:t xml:space="preserve">hukuk düzeni kurup bunu geliştirerek sürdüren, Anayasa'ya aykırı durum ve tutumlardan kaçınan, hukukun üstün kurallarıyla kendini bağlı sayan, yargı denetimine açık olan devlettir. </w:t>
      </w:r>
    </w:p>
    <w:p w:rsidR="003D43EA" w:rsidRPr="003D43EA" w:rsidRDefault="003D43EA" w:rsidP="0064663B">
      <w:pPr>
        <w:spacing w:line="360" w:lineRule="auto"/>
        <w:ind w:firstLine="708"/>
        <w:jc w:val="both"/>
        <w:rPr>
          <w:rFonts w:ascii="Times New Roman" w:hAnsi="Times New Roman" w:cs="Times New Roman"/>
        </w:rPr>
      </w:pPr>
      <w:r w:rsidRPr="003D43EA">
        <w:rPr>
          <w:rFonts w:ascii="Times New Roman" w:hAnsi="Times New Roman" w:cs="Times New Roman"/>
        </w:rPr>
        <w:t>Anayasa'nın 10. maddesinde yer verilen eşitlik ilkesi ile “Herkes, dil, ırk, renk, cinsiyet, siyasi düşünce, felsefi inanç, din, mezhep ve benzeri sebeplerle ayırım gözetilmeksizin kanun önünde eşittir.” kuralına yer verilmiştir.</w:t>
      </w:r>
    </w:p>
    <w:p w:rsidR="003D43EA" w:rsidRPr="003D43EA" w:rsidRDefault="003D43EA" w:rsidP="0064663B">
      <w:pPr>
        <w:spacing w:line="360" w:lineRule="auto"/>
        <w:ind w:firstLine="708"/>
        <w:jc w:val="both"/>
        <w:rPr>
          <w:rFonts w:ascii="Times New Roman" w:hAnsi="Times New Roman" w:cs="Times New Roman"/>
        </w:rPr>
      </w:pPr>
      <w:r w:rsidRPr="003D43EA">
        <w:rPr>
          <w:rFonts w:ascii="Times New Roman" w:hAnsi="Times New Roman" w:cs="Times New Roman"/>
        </w:rPr>
        <w:t xml:space="preserve">Anayasa'nın hak arama hürriyetini düzenleyen 36. maddesinin birinci fıkrasında, "Herkes, meşru vasıta ve yollardan faydalanmak suretiyle yargı mercileri önünde davacı veya davalı olarak iddia ve savunma ile adil yargılanma hakkına sahiptir." denilmiştir. </w:t>
      </w:r>
    </w:p>
    <w:p w:rsidR="003D43EA" w:rsidRDefault="003D43EA" w:rsidP="0064663B">
      <w:pPr>
        <w:spacing w:line="360" w:lineRule="auto"/>
        <w:ind w:firstLine="708"/>
        <w:jc w:val="both"/>
        <w:rPr>
          <w:rFonts w:ascii="Times New Roman" w:hAnsi="Times New Roman" w:cs="Times New Roman"/>
        </w:rPr>
      </w:pPr>
      <w:r>
        <w:rPr>
          <w:rFonts w:ascii="Times New Roman" w:hAnsi="Times New Roman" w:cs="Times New Roman"/>
        </w:rPr>
        <w:t>D</w:t>
      </w:r>
      <w:r w:rsidRPr="003D43EA">
        <w:rPr>
          <w:rFonts w:ascii="Times New Roman" w:hAnsi="Times New Roman" w:cs="Times New Roman"/>
        </w:rPr>
        <w:t xml:space="preserve">ava konusu edilen </w:t>
      </w:r>
      <w:r w:rsidR="005F138F">
        <w:rPr>
          <w:rFonts w:ascii="Times New Roman" w:hAnsi="Times New Roman" w:cs="Times New Roman"/>
        </w:rPr>
        <w:t>“ve sözlü sınavı” ibaresi</w:t>
      </w:r>
      <w:r w:rsidRPr="003D43EA">
        <w:rPr>
          <w:rFonts w:ascii="Times New Roman" w:hAnsi="Times New Roman" w:cs="Times New Roman"/>
        </w:rPr>
        <w:t xml:space="preserve"> yukarıda yer alan anayasa hükümlerine aykırı olduğundan iptali gerekmektedir.</w:t>
      </w:r>
    </w:p>
    <w:p w:rsidR="0052741C" w:rsidRDefault="00972EC3" w:rsidP="0064663B">
      <w:pPr>
        <w:spacing w:line="360" w:lineRule="auto"/>
        <w:ind w:firstLine="708"/>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6. Maddesiyle, Aynı Yönetmeliğin 10. Maddesin</w:t>
      </w:r>
      <w:r w:rsidR="0052741C">
        <w:rPr>
          <w:rFonts w:ascii="Times New Roman" w:hAnsi="Times New Roman" w:cs="Times New Roman"/>
        </w:rPr>
        <w:t xml:space="preserve">in 1. Fıkrası ; </w:t>
      </w:r>
      <w:r w:rsidR="0052741C">
        <w:rPr>
          <w:rFonts w:ascii="Times New Roman" w:hAnsi="Times New Roman" w:cs="Times New Roman"/>
          <w:i/>
        </w:rPr>
        <w:t>“(1) Görevde yükselme suretiyle atanacakların yazılı ve sözlü sınavda başarılı olmaları gerekir”</w:t>
      </w:r>
      <w:r w:rsidR="0052741C">
        <w:rPr>
          <w:rFonts w:ascii="Times New Roman" w:hAnsi="Times New Roman" w:cs="Times New Roman"/>
        </w:rPr>
        <w:t xml:space="preserve"> şeklinde değiştirilmiştir.</w:t>
      </w:r>
    </w:p>
    <w:p w:rsidR="0052741C" w:rsidRDefault="0052741C" w:rsidP="0064663B">
      <w:pPr>
        <w:spacing w:line="360" w:lineRule="auto"/>
        <w:ind w:firstLine="708"/>
        <w:jc w:val="both"/>
        <w:rPr>
          <w:rFonts w:ascii="Times New Roman" w:hAnsi="Times New Roman" w:cs="Times New Roman"/>
        </w:rPr>
      </w:pPr>
      <w:r>
        <w:rPr>
          <w:rFonts w:ascii="Times New Roman" w:hAnsi="Times New Roman" w:cs="Times New Roman"/>
        </w:rPr>
        <w:t xml:space="preserve">Önceki düzenleme; </w:t>
      </w:r>
      <w:r>
        <w:rPr>
          <w:rFonts w:ascii="Times New Roman" w:hAnsi="Times New Roman" w:cs="Times New Roman"/>
          <w:i/>
        </w:rPr>
        <w:t xml:space="preserve">“(1) Şube müdürü, müdür ve bunlarla aynı düzeydeki görevlere görevde yükselme suretiyle atanacakların yazılı ve sözlü sınavda; diğer görevlere görevde yükselme suretiyle atanacak personelin ise yazılı sınavda başarılı olmaları gerekir” </w:t>
      </w:r>
      <w:r>
        <w:rPr>
          <w:rFonts w:ascii="Times New Roman" w:hAnsi="Times New Roman" w:cs="Times New Roman"/>
        </w:rPr>
        <w:t xml:space="preserve">hükmünü içermekteydi. </w:t>
      </w:r>
    </w:p>
    <w:p w:rsidR="00972EC3" w:rsidRPr="00972EC3" w:rsidRDefault="0052741C" w:rsidP="0064663B">
      <w:pPr>
        <w:spacing w:line="360" w:lineRule="auto"/>
        <w:ind w:firstLine="708"/>
        <w:jc w:val="both"/>
        <w:rPr>
          <w:rFonts w:ascii="Times New Roman" w:hAnsi="Times New Roman" w:cs="Times New Roman"/>
          <w:b/>
        </w:rPr>
      </w:pPr>
      <w:r>
        <w:rPr>
          <w:rFonts w:ascii="Times New Roman" w:hAnsi="Times New Roman" w:cs="Times New Roman"/>
        </w:rPr>
        <w:t xml:space="preserve">Dava konusu değişiklik ile görevde yükselme suretiyle atanacakların tamamı için yazılı sınavın yanında sözlü sınava katılma zorunluluğu da getirilmiştir. Yukarıda da belirttiğimiz üzere, </w:t>
      </w:r>
      <w:r w:rsidR="00972EC3">
        <w:rPr>
          <w:rFonts w:ascii="Times New Roman" w:hAnsi="Times New Roman" w:cs="Times New Roman"/>
        </w:rPr>
        <w:t xml:space="preserve"> </w:t>
      </w:r>
      <w:r w:rsidRPr="003D43EA">
        <w:rPr>
          <w:rFonts w:ascii="Times New Roman" w:hAnsi="Times New Roman" w:cs="Times New Roman"/>
        </w:rPr>
        <w:t>sözlü sınav uygulaması denetimi neredeyse imkânsız olan ve uygulamada birçok haksızlığı beraberinde getiren objektiflikten en uzak sınav şeklidir.</w:t>
      </w:r>
      <w:r>
        <w:rPr>
          <w:rFonts w:ascii="Times New Roman" w:hAnsi="Times New Roman" w:cs="Times New Roman"/>
        </w:rPr>
        <w:t xml:space="preserve"> Bu nedenle dava konusu ilgili düzenlemede yer alan “ve sözlü” ibaresinin iptali gerekmektedir.</w:t>
      </w:r>
    </w:p>
    <w:p w:rsidR="00972EC3" w:rsidRPr="00972EC3" w:rsidRDefault="00972EC3" w:rsidP="0064663B">
      <w:pPr>
        <w:spacing w:line="360" w:lineRule="auto"/>
        <w:ind w:firstLine="708"/>
        <w:jc w:val="both"/>
        <w:rPr>
          <w:rFonts w:ascii="Times New Roman" w:hAnsi="Times New Roman" w:cs="Times New Roman"/>
        </w:rPr>
      </w:pPr>
      <w:r w:rsidRPr="00972EC3">
        <w:rPr>
          <w:rFonts w:ascii="Times New Roman" w:hAnsi="Times New Roman" w:cs="Times New Roman"/>
        </w:rPr>
        <w:t xml:space="preserve">Somut verilere dayalı olarak en azından daha objektif bir sınav olması adına görüntü ve ses kaydının alınması gerekmektedir. Yönetmelikte getirilen sözlü sınav uygulaması objektifliği sağlayıcı teknolojik </w:t>
      </w:r>
      <w:proofErr w:type="gramStart"/>
      <w:r w:rsidRPr="00972EC3">
        <w:rPr>
          <w:rFonts w:ascii="Times New Roman" w:hAnsi="Times New Roman" w:cs="Times New Roman"/>
        </w:rPr>
        <w:t>imkanların</w:t>
      </w:r>
      <w:proofErr w:type="gramEnd"/>
      <w:r w:rsidRPr="00972EC3">
        <w:rPr>
          <w:rFonts w:ascii="Times New Roman" w:hAnsi="Times New Roman" w:cs="Times New Roman"/>
        </w:rPr>
        <w:t xml:space="preserve"> kullanılmasını da içerecek bir şekilde düzenlenmemiştir.  Bu düzenlemeler yapılırken Yüksek yargının bu konuda daha önce verdiği kararların dikkate alınmadığı da ortadadır.  </w:t>
      </w:r>
    </w:p>
    <w:p w:rsidR="00972EC3" w:rsidRPr="00972EC3" w:rsidRDefault="00972EC3" w:rsidP="0064663B">
      <w:pPr>
        <w:spacing w:line="360" w:lineRule="auto"/>
        <w:ind w:firstLine="708"/>
        <w:jc w:val="both"/>
        <w:rPr>
          <w:rFonts w:ascii="Times New Roman" w:hAnsi="Times New Roman" w:cs="Times New Roman"/>
        </w:rPr>
      </w:pPr>
      <w:proofErr w:type="gramStart"/>
      <w:r w:rsidRPr="00972EC3">
        <w:rPr>
          <w:rFonts w:ascii="Times New Roman" w:hAnsi="Times New Roman" w:cs="Times New Roman"/>
        </w:rPr>
        <w:t xml:space="preserve">Yukarıda da belirttiğimiz üzere, </w:t>
      </w:r>
      <w:r w:rsidRPr="00972EC3">
        <w:rPr>
          <w:rFonts w:ascii="Times New Roman" w:hAnsi="Times New Roman" w:cs="Times New Roman"/>
          <w:b/>
        </w:rPr>
        <w:t xml:space="preserve">Müvekkil Sendika tarafından açılan davalarda, Danıştay 5. Dairesinin 2013/8367 E. sayılı ve 06.03.2014 tarihli kararı ile Kamu Kurum ve Kuruluşlarında Görevde Yükselme ve Unvan Değişikliği Esaslarına Dair Genel Yönetmelikte Değişiklik Yapılmasına İlişkin Yönetmeliğin 9. Maddesi ile Genel Yönetmeliğe eklenen 12/B maddesinin birinci fıkrasının; Danıştay 2. Dairesinin 2013/10363 E. sayılı ve 29.04.2014 tarihli kararı ile de; MEB Personelinin Görevde Yükselme, Unvan Değişikliği ve Yer Değiştirme Suretiyle Atanması Hakkında </w:t>
      </w:r>
      <w:r w:rsidRPr="00972EC3">
        <w:rPr>
          <w:rFonts w:ascii="Times New Roman" w:hAnsi="Times New Roman" w:cs="Times New Roman"/>
          <w:b/>
        </w:rPr>
        <w:lastRenderedPageBreak/>
        <w:t xml:space="preserve">Yönetmeliğin 21. Maddesinin 1. Fıkrasında yer alan “şube müdürü, tesis müdürü ve basımevi müdürleri bakımından sözlü sınav başarı listeleri üzerinden” ibaresinin yürütmesi durdurulmuştur. </w:t>
      </w:r>
      <w:proofErr w:type="gramEnd"/>
      <w:r w:rsidRPr="00972EC3">
        <w:rPr>
          <w:rFonts w:ascii="Times New Roman" w:hAnsi="Times New Roman" w:cs="Times New Roman"/>
          <w:b/>
          <w:u w:val="single"/>
        </w:rPr>
        <w:t>Bahsi geçen yargı kararlarında, sözlü sınavın seçimin tek belirleyicisi olarak düzenlenmesinin, yazılı sınavdaki başarı puanının devre dışı bırakılarak başarı sıralamasının sadece sözlü sınav sonuçlarına göre oluşturulmasının hukuk devleti ilkesi ile bağdaşmayacağı belirtilmiştir.</w:t>
      </w:r>
      <w:r w:rsidRPr="00972EC3">
        <w:rPr>
          <w:rFonts w:ascii="Times New Roman" w:hAnsi="Times New Roman" w:cs="Times New Roman"/>
        </w:rPr>
        <w:t xml:space="preserve">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972EC3" w:rsidRDefault="00972EC3" w:rsidP="0064663B">
      <w:pPr>
        <w:pStyle w:val="2-OrtaBaslk"/>
        <w:spacing w:line="360" w:lineRule="auto"/>
        <w:ind w:firstLine="708"/>
        <w:jc w:val="both"/>
        <w:rPr>
          <w:b w:val="0"/>
          <w:sz w:val="24"/>
          <w:szCs w:val="24"/>
        </w:rPr>
      </w:pPr>
      <w:r w:rsidRPr="0070418B">
        <w:rPr>
          <w:b w:val="0"/>
          <w:sz w:val="24"/>
          <w:szCs w:val="24"/>
        </w:rPr>
        <w:t>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navlar ile </w:t>
      </w:r>
      <w:proofErr w:type="gramStart"/>
      <w:r w:rsidRPr="0070418B">
        <w:rPr>
          <w:b w:val="0"/>
          <w:sz w:val="24"/>
          <w:szCs w:val="24"/>
        </w:rPr>
        <w:t xml:space="preserve">ilgili  </w:t>
      </w:r>
      <w:r w:rsidRPr="00C06483">
        <w:rPr>
          <w:sz w:val="24"/>
          <w:szCs w:val="24"/>
        </w:rPr>
        <w:t>Dan</w:t>
      </w:r>
      <w:r w:rsidRPr="00C06483">
        <w:rPr>
          <w:sz w:val="24"/>
          <w:szCs w:val="24"/>
        </w:rPr>
        <w:t>ış</w:t>
      </w:r>
      <w:r w:rsidRPr="00C06483">
        <w:rPr>
          <w:sz w:val="24"/>
          <w:szCs w:val="24"/>
        </w:rPr>
        <w:t>tay</w:t>
      </w:r>
      <w:proofErr w:type="gramEnd"/>
      <w:r w:rsidRPr="00C06483">
        <w:rPr>
          <w:sz w:val="24"/>
          <w:szCs w:val="24"/>
        </w:rPr>
        <w:t xml:space="preserve"> </w:t>
      </w:r>
      <w:r w:rsidRPr="00C06483">
        <w:rPr>
          <w:sz w:val="24"/>
          <w:szCs w:val="24"/>
        </w:rPr>
        <w:t>İ</w:t>
      </w:r>
      <w:r w:rsidRPr="00C06483">
        <w:rPr>
          <w:sz w:val="24"/>
          <w:szCs w:val="24"/>
        </w:rPr>
        <w:t xml:space="preserve">dari Dava Daireleri Genel Kurulunun YD. </w:t>
      </w:r>
      <w:r w:rsidRPr="00C06483">
        <w:rPr>
          <w:sz w:val="24"/>
          <w:szCs w:val="24"/>
        </w:rPr>
        <w:t>İ</w:t>
      </w:r>
      <w:r w:rsidRPr="00C06483">
        <w:rPr>
          <w:sz w:val="24"/>
          <w:szCs w:val="24"/>
        </w:rPr>
        <w:t>tiraz No: 2008/774 numaral</w:t>
      </w:r>
      <w:r w:rsidRPr="00C06483">
        <w:rPr>
          <w:sz w:val="24"/>
          <w:szCs w:val="24"/>
        </w:rPr>
        <w:t>ı</w:t>
      </w:r>
      <w:r w:rsidRPr="00C06483">
        <w:rPr>
          <w:sz w:val="24"/>
          <w:szCs w:val="24"/>
        </w:rPr>
        <w:t xml:space="preserve"> vermi</w:t>
      </w:r>
      <w:r w:rsidRPr="00C06483">
        <w:rPr>
          <w:sz w:val="24"/>
          <w:szCs w:val="24"/>
        </w:rPr>
        <w:t>ş</w:t>
      </w:r>
      <w:r w:rsidRPr="00C06483">
        <w:rPr>
          <w:sz w:val="24"/>
          <w:szCs w:val="24"/>
        </w:rPr>
        <w:t xml:space="preserve"> oldu</w:t>
      </w:r>
      <w:r w:rsidRPr="00C06483">
        <w:rPr>
          <w:sz w:val="24"/>
          <w:szCs w:val="24"/>
        </w:rPr>
        <w:t>ğ</w:t>
      </w:r>
      <w:r w:rsidRPr="00C06483">
        <w:rPr>
          <w:sz w:val="24"/>
          <w:szCs w:val="24"/>
        </w:rPr>
        <w:t>u karara g</w:t>
      </w:r>
      <w:r w:rsidRPr="00C06483">
        <w:rPr>
          <w:sz w:val="24"/>
          <w:szCs w:val="24"/>
        </w:rPr>
        <w:t>ö</w:t>
      </w:r>
      <w:r w:rsidRPr="00C06483">
        <w:rPr>
          <w:sz w:val="24"/>
          <w:szCs w:val="24"/>
        </w:rPr>
        <w:t>re</w:t>
      </w:r>
      <w:r w:rsidRPr="0070418B">
        <w:rPr>
          <w:b w:val="0"/>
          <w:sz w:val="24"/>
          <w:szCs w:val="24"/>
        </w:rPr>
        <w:t xml:space="preserve">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aday</w:t>
      </w:r>
      <w:r w:rsidRPr="0070418B">
        <w:rPr>
          <w:b w:val="0"/>
          <w:sz w:val="24"/>
          <w:szCs w:val="24"/>
        </w:rPr>
        <w:t>ı</w:t>
      </w:r>
      <w:r w:rsidRPr="0070418B">
        <w:rPr>
          <w:b w:val="0"/>
          <w:sz w:val="24"/>
          <w:szCs w:val="24"/>
        </w:rPr>
        <w:t>n sorulara verdi</w:t>
      </w:r>
      <w:r w:rsidRPr="0070418B">
        <w:rPr>
          <w:b w:val="0"/>
          <w:sz w:val="24"/>
          <w:szCs w:val="24"/>
        </w:rPr>
        <w:t>ğ</w:t>
      </w:r>
      <w:r w:rsidRPr="0070418B">
        <w:rPr>
          <w:b w:val="0"/>
          <w:sz w:val="24"/>
          <w:szCs w:val="24"/>
        </w:rPr>
        <w:t>i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 teknolojik imk</w:t>
      </w:r>
      <w:r w:rsidRPr="0070418B">
        <w:rPr>
          <w:b w:val="0"/>
          <w:sz w:val="24"/>
          <w:szCs w:val="24"/>
        </w:rPr>
        <w:t>â</w:t>
      </w:r>
      <w:r w:rsidRPr="0070418B">
        <w:rPr>
          <w:b w:val="0"/>
          <w:sz w:val="24"/>
          <w:szCs w:val="24"/>
        </w:rPr>
        <w:t>nlardan yararlanarak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alt</w:t>
      </w:r>
      <w:r w:rsidRPr="0070418B">
        <w:rPr>
          <w:b w:val="0"/>
          <w:sz w:val="24"/>
          <w:szCs w:val="24"/>
        </w:rPr>
        <w:t>ı</w:t>
      </w:r>
      <w:r w:rsidRPr="0070418B">
        <w:rPr>
          <w:b w:val="0"/>
          <w:sz w:val="24"/>
          <w:szCs w:val="24"/>
        </w:rPr>
        <w:t>na al</w:t>
      </w:r>
      <w:r w:rsidRPr="0070418B">
        <w:rPr>
          <w:b w:val="0"/>
          <w:sz w:val="24"/>
          <w:szCs w:val="24"/>
        </w:rPr>
        <w:t>ı</w:t>
      </w:r>
      <w:r w:rsidRPr="0070418B">
        <w:rPr>
          <w:b w:val="0"/>
          <w:sz w:val="24"/>
          <w:szCs w:val="24"/>
        </w:rPr>
        <w:t>nmas</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gerekli oldu</w:t>
      </w:r>
      <w:r w:rsidRPr="0070418B">
        <w:rPr>
          <w:b w:val="0"/>
          <w:sz w:val="24"/>
          <w:szCs w:val="24"/>
        </w:rPr>
        <w:t>ğ</w:t>
      </w:r>
      <w:r w:rsidRPr="0070418B">
        <w:rPr>
          <w:b w:val="0"/>
          <w:sz w:val="24"/>
          <w:szCs w:val="24"/>
        </w:rPr>
        <w:t>u belirtilmi</w:t>
      </w:r>
      <w:r w:rsidRPr="0070418B">
        <w:rPr>
          <w:b w:val="0"/>
          <w:sz w:val="24"/>
          <w:szCs w:val="24"/>
        </w:rPr>
        <w:t>ş</w:t>
      </w:r>
      <w:r w:rsidRPr="0070418B">
        <w:rPr>
          <w:b w:val="0"/>
          <w:sz w:val="24"/>
          <w:szCs w:val="24"/>
        </w:rPr>
        <w:t xml:space="preserve">tir. </w:t>
      </w:r>
      <w:proofErr w:type="gramStart"/>
      <w:r w:rsidRPr="0070418B">
        <w:rPr>
          <w:b w:val="0"/>
          <w:sz w:val="24"/>
          <w:szCs w:val="24"/>
        </w:rPr>
        <w:t>Dan</w:t>
      </w:r>
      <w:r w:rsidRPr="0070418B">
        <w:rPr>
          <w:b w:val="0"/>
          <w:sz w:val="24"/>
          <w:szCs w:val="24"/>
        </w:rPr>
        <w:t>ış</w:t>
      </w:r>
      <w:r w:rsidRPr="0070418B">
        <w:rPr>
          <w:b w:val="0"/>
          <w:sz w:val="24"/>
          <w:szCs w:val="24"/>
        </w:rPr>
        <w:t xml:space="preserve">tay </w:t>
      </w:r>
      <w:proofErr w:type="spellStart"/>
      <w:r w:rsidRPr="0070418B">
        <w:rPr>
          <w:b w:val="0"/>
          <w:sz w:val="24"/>
          <w:szCs w:val="24"/>
        </w:rPr>
        <w:t>Onikinci</w:t>
      </w:r>
      <w:proofErr w:type="spellEnd"/>
      <w:r w:rsidRPr="0070418B">
        <w:rPr>
          <w:b w:val="0"/>
          <w:sz w:val="24"/>
          <w:szCs w:val="24"/>
        </w:rPr>
        <w:t xml:space="preserve"> Dairesi verdi</w:t>
      </w:r>
      <w:r w:rsidRPr="0070418B">
        <w:rPr>
          <w:b w:val="0"/>
          <w:sz w:val="24"/>
          <w:szCs w:val="24"/>
        </w:rPr>
        <w:t>ğ</w:t>
      </w:r>
      <w:r w:rsidRPr="0070418B">
        <w:rPr>
          <w:b w:val="0"/>
          <w:sz w:val="24"/>
          <w:szCs w:val="24"/>
        </w:rPr>
        <w:t>i kararda,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 komisyon </w:t>
      </w:r>
      <w:r w:rsidRPr="0070418B">
        <w:rPr>
          <w:b w:val="0"/>
          <w:sz w:val="24"/>
          <w:szCs w:val="24"/>
        </w:rPr>
        <w:t>ü</w:t>
      </w:r>
      <w:r w:rsidRPr="0070418B">
        <w:rPr>
          <w:b w:val="0"/>
          <w:sz w:val="24"/>
          <w:szCs w:val="24"/>
        </w:rPr>
        <w:t>yelerinin her biri taraf</w:t>
      </w:r>
      <w:r w:rsidRPr="0070418B">
        <w:rPr>
          <w:b w:val="0"/>
          <w:sz w:val="24"/>
          <w:szCs w:val="24"/>
        </w:rPr>
        <w:t>ı</w:t>
      </w:r>
      <w:r w:rsidRPr="0070418B">
        <w:rPr>
          <w:b w:val="0"/>
          <w:sz w:val="24"/>
          <w:szCs w:val="24"/>
        </w:rPr>
        <w:t>ndan de</w:t>
      </w:r>
      <w:r w:rsidRPr="0070418B">
        <w:rPr>
          <w:b w:val="0"/>
          <w:sz w:val="24"/>
          <w:szCs w:val="24"/>
        </w:rPr>
        <w:t>ğ</w:t>
      </w:r>
      <w:r w:rsidRPr="0070418B">
        <w:rPr>
          <w:b w:val="0"/>
          <w:sz w:val="24"/>
          <w:szCs w:val="24"/>
        </w:rPr>
        <w:t>erlendirme yap</w:t>
      </w:r>
      <w:r w:rsidRPr="0070418B">
        <w:rPr>
          <w:b w:val="0"/>
          <w:sz w:val="24"/>
          <w:szCs w:val="24"/>
        </w:rPr>
        <w:t>ı</w:t>
      </w:r>
      <w:r w:rsidRPr="0070418B">
        <w:rPr>
          <w:b w:val="0"/>
          <w:sz w:val="24"/>
          <w:szCs w:val="24"/>
        </w:rPr>
        <w:t>larak tutana</w:t>
      </w:r>
      <w:r w:rsidRPr="0070418B">
        <w:rPr>
          <w:b w:val="0"/>
          <w:sz w:val="24"/>
          <w:szCs w:val="24"/>
        </w:rPr>
        <w:t>ğ</w:t>
      </w:r>
      <w:r w:rsidRPr="0070418B">
        <w:rPr>
          <w:b w:val="0"/>
          <w:sz w:val="24"/>
          <w:szCs w:val="24"/>
        </w:rPr>
        <w:t>a ba</w:t>
      </w:r>
      <w:r w:rsidRPr="0070418B">
        <w:rPr>
          <w:b w:val="0"/>
          <w:sz w:val="24"/>
          <w:szCs w:val="24"/>
        </w:rPr>
        <w:t>ğ</w:t>
      </w:r>
      <w:r w:rsidRPr="0070418B">
        <w:rPr>
          <w:b w:val="0"/>
          <w:sz w:val="24"/>
          <w:szCs w:val="24"/>
        </w:rPr>
        <w:t>lanm</w:t>
      </w:r>
      <w:r w:rsidRPr="0070418B">
        <w:rPr>
          <w:b w:val="0"/>
          <w:sz w:val="24"/>
          <w:szCs w:val="24"/>
        </w:rPr>
        <w:t>ış</w:t>
      </w:r>
      <w:r w:rsidRPr="0070418B">
        <w:rPr>
          <w:b w:val="0"/>
          <w:sz w:val="24"/>
          <w:szCs w:val="24"/>
        </w:rPr>
        <w:t xml:space="preserve"> sorular</w:t>
      </w:r>
      <w:r w:rsidRPr="0070418B">
        <w:rPr>
          <w:b w:val="0"/>
          <w:sz w:val="24"/>
          <w:szCs w:val="24"/>
        </w:rPr>
        <w:t>ı</w:t>
      </w:r>
      <w:r w:rsidRPr="0070418B">
        <w:rPr>
          <w:b w:val="0"/>
          <w:sz w:val="24"/>
          <w:szCs w:val="24"/>
        </w:rPr>
        <w:t>n ve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neler oldu</w:t>
      </w:r>
      <w:r w:rsidRPr="0070418B">
        <w:rPr>
          <w:b w:val="0"/>
          <w:sz w:val="24"/>
          <w:szCs w:val="24"/>
        </w:rPr>
        <w:t>ğ</w:t>
      </w:r>
      <w:r w:rsidRPr="0070418B">
        <w:rPr>
          <w:b w:val="0"/>
          <w:sz w:val="24"/>
          <w:szCs w:val="24"/>
        </w:rPr>
        <w:t>unun, bu yan</w:t>
      </w:r>
      <w:r w:rsidRPr="0070418B">
        <w:rPr>
          <w:b w:val="0"/>
          <w:sz w:val="24"/>
          <w:szCs w:val="24"/>
        </w:rPr>
        <w:t>ı</w:t>
      </w:r>
      <w:r w:rsidRPr="0070418B">
        <w:rPr>
          <w:b w:val="0"/>
          <w:sz w:val="24"/>
          <w:szCs w:val="24"/>
        </w:rPr>
        <w:t xml:space="preserve">tlara komisyon </w:t>
      </w:r>
      <w:r w:rsidRPr="0070418B">
        <w:rPr>
          <w:b w:val="0"/>
          <w:sz w:val="24"/>
          <w:szCs w:val="24"/>
        </w:rPr>
        <w:t>ü</w:t>
      </w:r>
      <w:r w:rsidRPr="0070418B">
        <w:rPr>
          <w:b w:val="0"/>
          <w:sz w:val="24"/>
          <w:szCs w:val="24"/>
        </w:rPr>
        <w:t>yelerince takdir edilen notun gerek</w:t>
      </w:r>
      <w:r w:rsidRPr="0070418B">
        <w:rPr>
          <w:b w:val="0"/>
          <w:sz w:val="24"/>
          <w:szCs w:val="24"/>
        </w:rPr>
        <w:t>ç</w:t>
      </w:r>
      <w:r w:rsidRPr="0070418B">
        <w:rPr>
          <w:b w:val="0"/>
          <w:sz w:val="24"/>
          <w:szCs w:val="24"/>
        </w:rPr>
        <w:t>eleriyle ortaya konulmam</w:t>
      </w:r>
      <w:r w:rsidRPr="0070418B">
        <w:rPr>
          <w:b w:val="0"/>
          <w:sz w:val="24"/>
          <w:szCs w:val="24"/>
        </w:rPr>
        <w:t>ış</w:t>
      </w:r>
      <w:r w:rsidRPr="0070418B">
        <w:rPr>
          <w:b w:val="0"/>
          <w:sz w:val="24"/>
          <w:szCs w:val="24"/>
        </w:rPr>
        <w:t xml:space="preserve"> olmas</w:t>
      </w:r>
      <w:r w:rsidRPr="0070418B">
        <w:rPr>
          <w:b w:val="0"/>
          <w:sz w:val="24"/>
          <w:szCs w:val="24"/>
        </w:rPr>
        <w:t>ı</w:t>
      </w:r>
      <w:r w:rsidRPr="0070418B">
        <w:rPr>
          <w:b w:val="0"/>
          <w:sz w:val="24"/>
          <w:szCs w:val="24"/>
        </w:rPr>
        <w:t xml:space="preserve"> ve ayr</w:t>
      </w:r>
      <w:r w:rsidRPr="0070418B">
        <w:rPr>
          <w:b w:val="0"/>
          <w:sz w:val="24"/>
          <w:szCs w:val="24"/>
        </w:rPr>
        <w:t>ı</w:t>
      </w:r>
      <w:r w:rsidRPr="0070418B">
        <w:rPr>
          <w:b w:val="0"/>
          <w:sz w:val="24"/>
          <w:szCs w:val="24"/>
        </w:rPr>
        <w:t>ca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verilen yan</w:t>
      </w:r>
      <w:r w:rsidRPr="0070418B">
        <w:rPr>
          <w:b w:val="0"/>
          <w:sz w:val="24"/>
          <w:szCs w:val="24"/>
        </w:rPr>
        <w:t>ı</w:t>
      </w:r>
      <w:r w:rsidRPr="0070418B">
        <w:rPr>
          <w:b w:val="0"/>
          <w:sz w:val="24"/>
          <w:szCs w:val="24"/>
        </w:rPr>
        <w:t>tlar</w:t>
      </w:r>
      <w:r w:rsidRPr="0070418B">
        <w:rPr>
          <w:b w:val="0"/>
          <w:sz w:val="24"/>
          <w:szCs w:val="24"/>
        </w:rPr>
        <w:t>ı</w:t>
      </w:r>
      <w:r w:rsidRPr="0070418B">
        <w:rPr>
          <w:b w:val="0"/>
          <w:sz w:val="24"/>
          <w:szCs w:val="24"/>
        </w:rPr>
        <w:t>n teknolojik imk</w:t>
      </w:r>
      <w:r w:rsidRPr="0070418B">
        <w:rPr>
          <w:b w:val="0"/>
          <w:sz w:val="24"/>
          <w:szCs w:val="24"/>
        </w:rPr>
        <w:t>â</w:t>
      </w:r>
      <w:r w:rsidRPr="0070418B">
        <w:rPr>
          <w:b w:val="0"/>
          <w:sz w:val="24"/>
          <w:szCs w:val="24"/>
        </w:rPr>
        <w:t>nlardan yararlanarak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alt</w:t>
      </w:r>
      <w:r w:rsidRPr="0070418B">
        <w:rPr>
          <w:b w:val="0"/>
          <w:sz w:val="24"/>
          <w:szCs w:val="24"/>
        </w:rPr>
        <w:t>ı</w:t>
      </w:r>
      <w:r w:rsidRPr="0070418B">
        <w:rPr>
          <w:b w:val="0"/>
          <w:sz w:val="24"/>
          <w:szCs w:val="24"/>
        </w:rPr>
        <w:t>na al</w:t>
      </w:r>
      <w:r w:rsidRPr="0070418B">
        <w:rPr>
          <w:b w:val="0"/>
          <w:sz w:val="24"/>
          <w:szCs w:val="24"/>
        </w:rPr>
        <w:t>ı</w:t>
      </w:r>
      <w:r w:rsidRPr="0070418B">
        <w:rPr>
          <w:b w:val="0"/>
          <w:sz w:val="24"/>
          <w:szCs w:val="24"/>
        </w:rPr>
        <w:t>nmamas</w:t>
      </w:r>
      <w:r w:rsidRPr="0070418B">
        <w:rPr>
          <w:b w:val="0"/>
          <w:sz w:val="24"/>
          <w:szCs w:val="24"/>
        </w:rPr>
        <w:t>ı</w:t>
      </w:r>
      <w:r w:rsidRPr="0070418B">
        <w:rPr>
          <w:b w:val="0"/>
          <w:sz w:val="24"/>
          <w:szCs w:val="24"/>
        </w:rPr>
        <w:t xml:space="preserve"> nedenleriyle davac</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navda ba</w:t>
      </w:r>
      <w:r w:rsidRPr="0070418B">
        <w:rPr>
          <w:b w:val="0"/>
          <w:sz w:val="24"/>
          <w:szCs w:val="24"/>
        </w:rPr>
        <w:t>ş</w:t>
      </w:r>
      <w:r w:rsidRPr="0070418B">
        <w:rPr>
          <w:b w:val="0"/>
          <w:sz w:val="24"/>
          <w:szCs w:val="24"/>
        </w:rPr>
        <w:t>ar</w:t>
      </w:r>
      <w:r w:rsidRPr="0070418B">
        <w:rPr>
          <w:b w:val="0"/>
          <w:sz w:val="24"/>
          <w:szCs w:val="24"/>
        </w:rPr>
        <w:t>ı</w:t>
      </w:r>
      <w:r w:rsidRPr="0070418B">
        <w:rPr>
          <w:b w:val="0"/>
          <w:sz w:val="24"/>
          <w:szCs w:val="24"/>
        </w:rPr>
        <w:t>s</w:t>
      </w:r>
      <w:r w:rsidRPr="0070418B">
        <w:rPr>
          <w:b w:val="0"/>
          <w:sz w:val="24"/>
          <w:szCs w:val="24"/>
        </w:rPr>
        <w:t>ı</w:t>
      </w:r>
      <w:r w:rsidRPr="0070418B">
        <w:rPr>
          <w:b w:val="0"/>
          <w:sz w:val="24"/>
          <w:szCs w:val="24"/>
        </w:rPr>
        <w:t>z say</w:t>
      </w:r>
      <w:r w:rsidRPr="0070418B">
        <w:rPr>
          <w:b w:val="0"/>
          <w:sz w:val="24"/>
          <w:szCs w:val="24"/>
        </w:rPr>
        <w:t>ı</w:t>
      </w:r>
      <w:r w:rsidRPr="0070418B">
        <w:rPr>
          <w:b w:val="0"/>
          <w:sz w:val="24"/>
          <w:szCs w:val="24"/>
        </w:rPr>
        <w:t>lmas</w:t>
      </w:r>
      <w:r w:rsidRPr="0070418B">
        <w:rPr>
          <w:b w:val="0"/>
          <w:sz w:val="24"/>
          <w:szCs w:val="24"/>
        </w:rPr>
        <w:t>ı</w:t>
      </w:r>
      <w:r w:rsidRPr="0070418B">
        <w:rPr>
          <w:b w:val="0"/>
          <w:sz w:val="24"/>
          <w:szCs w:val="24"/>
        </w:rPr>
        <w:t>na ili</w:t>
      </w:r>
      <w:r w:rsidRPr="0070418B">
        <w:rPr>
          <w:b w:val="0"/>
          <w:sz w:val="24"/>
          <w:szCs w:val="24"/>
        </w:rPr>
        <w:t>ş</w:t>
      </w:r>
      <w:r w:rsidRPr="0070418B">
        <w:rPr>
          <w:b w:val="0"/>
          <w:sz w:val="24"/>
          <w:szCs w:val="24"/>
        </w:rPr>
        <w:t>kin i</w:t>
      </w:r>
      <w:r w:rsidRPr="0070418B">
        <w:rPr>
          <w:b w:val="0"/>
          <w:sz w:val="24"/>
          <w:szCs w:val="24"/>
        </w:rPr>
        <w:t>ş</w:t>
      </w:r>
      <w:r w:rsidRPr="0070418B">
        <w:rPr>
          <w:b w:val="0"/>
          <w:sz w:val="24"/>
          <w:szCs w:val="24"/>
        </w:rPr>
        <w:t>lemi hukuka uygun bulmam</w:t>
      </w:r>
      <w:r w:rsidRPr="0070418B">
        <w:rPr>
          <w:b w:val="0"/>
          <w:sz w:val="24"/>
          <w:szCs w:val="24"/>
        </w:rPr>
        <w:t>ış</w:t>
      </w:r>
      <w:r w:rsidRPr="0070418B">
        <w:rPr>
          <w:b w:val="0"/>
          <w:sz w:val="24"/>
          <w:szCs w:val="24"/>
        </w:rPr>
        <w:t>t</w:t>
      </w:r>
      <w:r w:rsidRPr="0070418B">
        <w:rPr>
          <w:b w:val="0"/>
          <w:sz w:val="24"/>
          <w:szCs w:val="24"/>
        </w:rPr>
        <w:t>ı</w:t>
      </w:r>
      <w:r w:rsidRPr="0070418B">
        <w:rPr>
          <w:b w:val="0"/>
          <w:sz w:val="24"/>
          <w:szCs w:val="24"/>
        </w:rPr>
        <w:t xml:space="preserve">r. </w:t>
      </w:r>
      <w:proofErr w:type="gramEnd"/>
      <w:r w:rsidRPr="0070418B">
        <w:rPr>
          <w:b w:val="0"/>
          <w:sz w:val="24"/>
          <w:szCs w:val="24"/>
        </w:rPr>
        <w:t>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nav</w:t>
      </w:r>
      <w:r w:rsidRPr="0070418B">
        <w:rPr>
          <w:b w:val="0"/>
          <w:sz w:val="24"/>
          <w:szCs w:val="24"/>
        </w:rPr>
        <w:t>ı</w:t>
      </w:r>
      <w:r w:rsidRPr="0070418B">
        <w:rPr>
          <w:b w:val="0"/>
          <w:sz w:val="24"/>
          <w:szCs w:val="24"/>
        </w:rPr>
        <w:t>n sesli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yap</w:t>
      </w:r>
      <w:r w:rsidRPr="0070418B">
        <w:rPr>
          <w:b w:val="0"/>
          <w:sz w:val="24"/>
          <w:szCs w:val="24"/>
        </w:rPr>
        <w:t>ı</w:t>
      </w:r>
      <w:r w:rsidRPr="0070418B">
        <w:rPr>
          <w:b w:val="0"/>
          <w:sz w:val="24"/>
          <w:szCs w:val="24"/>
        </w:rPr>
        <w:t>lmak suretiyle ger</w:t>
      </w:r>
      <w:r w:rsidRPr="0070418B">
        <w:rPr>
          <w:b w:val="0"/>
          <w:sz w:val="24"/>
          <w:szCs w:val="24"/>
        </w:rPr>
        <w:t>ç</w:t>
      </w:r>
      <w:r w:rsidRPr="0070418B">
        <w:rPr>
          <w:b w:val="0"/>
          <w:sz w:val="24"/>
          <w:szCs w:val="24"/>
        </w:rPr>
        <w:t>ekle</w:t>
      </w:r>
      <w:r w:rsidRPr="0070418B">
        <w:rPr>
          <w:b w:val="0"/>
          <w:sz w:val="24"/>
          <w:szCs w:val="24"/>
        </w:rPr>
        <w:t>ş</w:t>
      </w:r>
      <w:r w:rsidRPr="0070418B">
        <w:rPr>
          <w:b w:val="0"/>
          <w:sz w:val="24"/>
          <w:szCs w:val="24"/>
        </w:rPr>
        <w:t>tirilmesi g</w:t>
      </w:r>
      <w:r w:rsidRPr="0070418B">
        <w:rPr>
          <w:b w:val="0"/>
          <w:sz w:val="24"/>
          <w:szCs w:val="24"/>
        </w:rPr>
        <w:t>ü</w:t>
      </w:r>
      <w:r w:rsidRPr="0070418B">
        <w:rPr>
          <w:b w:val="0"/>
          <w:sz w:val="24"/>
          <w:szCs w:val="24"/>
        </w:rPr>
        <w:t>n</w:t>
      </w:r>
      <w:r w:rsidRPr="0070418B">
        <w:rPr>
          <w:b w:val="0"/>
          <w:sz w:val="24"/>
          <w:szCs w:val="24"/>
        </w:rPr>
        <w:t>ü</w:t>
      </w:r>
      <w:r w:rsidRPr="0070418B">
        <w:rPr>
          <w:b w:val="0"/>
          <w:sz w:val="24"/>
          <w:szCs w:val="24"/>
        </w:rPr>
        <w:t>m</w:t>
      </w:r>
      <w:r w:rsidRPr="0070418B">
        <w:rPr>
          <w:b w:val="0"/>
          <w:sz w:val="24"/>
          <w:szCs w:val="24"/>
        </w:rPr>
        <w:t>ü</w:t>
      </w:r>
      <w:r w:rsidRPr="0070418B">
        <w:rPr>
          <w:b w:val="0"/>
          <w:sz w:val="24"/>
          <w:szCs w:val="24"/>
        </w:rPr>
        <w:t>zde m</w:t>
      </w:r>
      <w:r w:rsidRPr="0070418B">
        <w:rPr>
          <w:b w:val="0"/>
          <w:sz w:val="24"/>
          <w:szCs w:val="24"/>
        </w:rPr>
        <w:t>ü</w:t>
      </w:r>
      <w:r w:rsidRPr="0070418B">
        <w:rPr>
          <w:b w:val="0"/>
          <w:sz w:val="24"/>
          <w:szCs w:val="24"/>
        </w:rPr>
        <w:t>mk</w:t>
      </w:r>
      <w:r w:rsidRPr="0070418B">
        <w:rPr>
          <w:b w:val="0"/>
          <w:sz w:val="24"/>
          <w:szCs w:val="24"/>
        </w:rPr>
        <w:t>ü</w:t>
      </w:r>
      <w:r w:rsidRPr="0070418B">
        <w:rPr>
          <w:b w:val="0"/>
          <w:sz w:val="24"/>
          <w:szCs w:val="24"/>
        </w:rPr>
        <w:t>n oldu</w:t>
      </w:r>
      <w:r w:rsidRPr="0070418B">
        <w:rPr>
          <w:b w:val="0"/>
          <w:sz w:val="24"/>
          <w:szCs w:val="24"/>
        </w:rPr>
        <w:t>ğ</w:t>
      </w:r>
      <w:r w:rsidRPr="0070418B">
        <w:rPr>
          <w:b w:val="0"/>
          <w:sz w:val="24"/>
          <w:szCs w:val="24"/>
        </w:rPr>
        <w:t>undan bu imk</w:t>
      </w:r>
      <w:r w:rsidRPr="0070418B">
        <w:rPr>
          <w:b w:val="0"/>
          <w:sz w:val="24"/>
          <w:szCs w:val="24"/>
        </w:rPr>
        <w:t>â</w:t>
      </w:r>
      <w:r w:rsidRPr="0070418B">
        <w:rPr>
          <w:b w:val="0"/>
          <w:sz w:val="24"/>
          <w:szCs w:val="24"/>
        </w:rPr>
        <w:t>n</w:t>
      </w:r>
      <w:r w:rsidRPr="0070418B">
        <w:rPr>
          <w:b w:val="0"/>
          <w:sz w:val="24"/>
          <w:szCs w:val="24"/>
        </w:rPr>
        <w:t>ı</w:t>
      </w:r>
      <w:r w:rsidRPr="0070418B">
        <w:rPr>
          <w:b w:val="0"/>
          <w:sz w:val="24"/>
          <w:szCs w:val="24"/>
        </w:rPr>
        <w:t>n kullan</w:t>
      </w:r>
      <w:r w:rsidRPr="0070418B">
        <w:rPr>
          <w:b w:val="0"/>
          <w:sz w:val="24"/>
          <w:szCs w:val="24"/>
        </w:rPr>
        <w:t>ı</w:t>
      </w:r>
      <w:r w:rsidRPr="0070418B">
        <w:rPr>
          <w:b w:val="0"/>
          <w:sz w:val="24"/>
          <w:szCs w:val="24"/>
        </w:rPr>
        <w:t>lmamas</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hukuk devleti ilkesinin sa</w:t>
      </w:r>
      <w:r w:rsidRPr="0070418B">
        <w:rPr>
          <w:b w:val="0"/>
          <w:sz w:val="24"/>
          <w:szCs w:val="24"/>
        </w:rPr>
        <w:t>ğ</w:t>
      </w:r>
      <w:r w:rsidRPr="0070418B">
        <w:rPr>
          <w:b w:val="0"/>
          <w:sz w:val="24"/>
          <w:szCs w:val="24"/>
        </w:rPr>
        <w:t>lad</w:t>
      </w:r>
      <w:r w:rsidRPr="0070418B">
        <w:rPr>
          <w:b w:val="0"/>
          <w:sz w:val="24"/>
          <w:szCs w:val="24"/>
        </w:rPr>
        <w:t>ığı</w:t>
      </w:r>
      <w:r w:rsidRPr="0070418B">
        <w:rPr>
          <w:b w:val="0"/>
          <w:sz w:val="24"/>
          <w:szCs w:val="24"/>
        </w:rPr>
        <w:t xml:space="preserve"> g</w:t>
      </w:r>
      <w:r w:rsidRPr="0070418B">
        <w:rPr>
          <w:b w:val="0"/>
          <w:sz w:val="24"/>
          <w:szCs w:val="24"/>
        </w:rPr>
        <w:t>ü</w:t>
      </w:r>
      <w:r w:rsidRPr="0070418B">
        <w:rPr>
          <w:b w:val="0"/>
          <w:sz w:val="24"/>
          <w:szCs w:val="24"/>
        </w:rPr>
        <w:t>venceyi zedeledi</w:t>
      </w:r>
      <w:r w:rsidRPr="0070418B">
        <w:rPr>
          <w:b w:val="0"/>
          <w:sz w:val="24"/>
          <w:szCs w:val="24"/>
        </w:rPr>
        <w:t>ğ</w:t>
      </w:r>
      <w:r w:rsidRPr="0070418B">
        <w:rPr>
          <w:b w:val="0"/>
          <w:sz w:val="24"/>
          <w:szCs w:val="24"/>
        </w:rPr>
        <w:t>inden bahsedilmektedir.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ve g</w:t>
      </w:r>
      <w:r w:rsidRPr="0070418B">
        <w:rPr>
          <w:b w:val="0"/>
          <w:sz w:val="24"/>
          <w:szCs w:val="24"/>
        </w:rPr>
        <w:t>ö</w:t>
      </w:r>
      <w:r w:rsidRPr="0070418B">
        <w:rPr>
          <w:b w:val="0"/>
          <w:sz w:val="24"/>
          <w:szCs w:val="24"/>
        </w:rPr>
        <w:t>r</w:t>
      </w:r>
      <w:r w:rsidRPr="0070418B">
        <w:rPr>
          <w:b w:val="0"/>
          <w:sz w:val="24"/>
          <w:szCs w:val="24"/>
        </w:rPr>
        <w:t>ü</w:t>
      </w:r>
      <w:r w:rsidRPr="0070418B">
        <w:rPr>
          <w:b w:val="0"/>
          <w:sz w:val="24"/>
          <w:szCs w:val="24"/>
        </w:rPr>
        <w:t>nt</w:t>
      </w:r>
      <w:r w:rsidRPr="0070418B">
        <w:rPr>
          <w:b w:val="0"/>
          <w:sz w:val="24"/>
          <w:szCs w:val="24"/>
        </w:rPr>
        <w:t>ü</w:t>
      </w:r>
      <w:r w:rsidRPr="0070418B">
        <w:rPr>
          <w:b w:val="0"/>
          <w:sz w:val="24"/>
          <w:szCs w:val="24"/>
        </w:rPr>
        <w:t>l</w:t>
      </w:r>
      <w:r w:rsidRPr="0070418B">
        <w:rPr>
          <w:b w:val="0"/>
          <w:sz w:val="24"/>
          <w:szCs w:val="24"/>
        </w:rPr>
        <w:t>ü</w:t>
      </w:r>
      <w:r w:rsidRPr="0070418B">
        <w:rPr>
          <w:b w:val="0"/>
          <w:sz w:val="24"/>
          <w:szCs w:val="24"/>
        </w:rPr>
        <w:t xml:space="preserve"> kay</w:t>
      </w:r>
      <w:r w:rsidRPr="0070418B">
        <w:rPr>
          <w:b w:val="0"/>
          <w:sz w:val="24"/>
          <w:szCs w:val="24"/>
        </w:rPr>
        <w:t>ı</w:t>
      </w:r>
      <w:r w:rsidRPr="0070418B">
        <w:rPr>
          <w:b w:val="0"/>
          <w:sz w:val="24"/>
          <w:szCs w:val="24"/>
        </w:rPr>
        <w:t>t imk</w:t>
      </w:r>
      <w:r w:rsidRPr="0070418B">
        <w:rPr>
          <w:b w:val="0"/>
          <w:sz w:val="24"/>
          <w:szCs w:val="24"/>
        </w:rPr>
        <w:t>â</w:t>
      </w:r>
      <w:r w:rsidRPr="0070418B">
        <w:rPr>
          <w:b w:val="0"/>
          <w:sz w:val="24"/>
          <w:szCs w:val="24"/>
        </w:rPr>
        <w:t>n</w:t>
      </w:r>
      <w:r w:rsidRPr="0070418B">
        <w:rPr>
          <w:b w:val="0"/>
          <w:sz w:val="24"/>
          <w:szCs w:val="24"/>
        </w:rPr>
        <w:t>ı</w:t>
      </w:r>
      <w:r w:rsidRPr="0070418B">
        <w:rPr>
          <w:b w:val="0"/>
          <w:sz w:val="24"/>
          <w:szCs w:val="24"/>
        </w:rPr>
        <w:t xml:space="preserve"> varken ayr</w:t>
      </w:r>
      <w:r w:rsidRPr="0070418B">
        <w:rPr>
          <w:b w:val="0"/>
          <w:sz w:val="24"/>
          <w:szCs w:val="24"/>
        </w:rPr>
        <w:t>ı</w:t>
      </w:r>
      <w:r w:rsidRPr="0070418B">
        <w:rPr>
          <w:b w:val="0"/>
          <w:sz w:val="24"/>
          <w:szCs w:val="24"/>
        </w:rPr>
        <w:t>ca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 komisyon </w:t>
      </w:r>
      <w:r w:rsidRPr="0070418B">
        <w:rPr>
          <w:b w:val="0"/>
          <w:sz w:val="24"/>
          <w:szCs w:val="24"/>
        </w:rPr>
        <w:t>ü</w:t>
      </w:r>
      <w:r w:rsidRPr="0070418B">
        <w:rPr>
          <w:b w:val="0"/>
          <w:sz w:val="24"/>
          <w:szCs w:val="24"/>
        </w:rPr>
        <w:t>yelerinin soru ve cevaplar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tutana</w:t>
      </w:r>
      <w:r w:rsidRPr="0070418B">
        <w:rPr>
          <w:b w:val="0"/>
          <w:sz w:val="24"/>
          <w:szCs w:val="24"/>
        </w:rPr>
        <w:t>ğ</w:t>
      </w:r>
      <w:r w:rsidRPr="0070418B">
        <w:rPr>
          <w:b w:val="0"/>
          <w:sz w:val="24"/>
          <w:szCs w:val="24"/>
        </w:rPr>
        <w:t>a ge</w:t>
      </w:r>
      <w:r w:rsidRPr="0070418B">
        <w:rPr>
          <w:b w:val="0"/>
          <w:sz w:val="24"/>
          <w:szCs w:val="24"/>
        </w:rPr>
        <w:t>ç</w:t>
      </w:r>
      <w:r w:rsidRPr="0070418B">
        <w:rPr>
          <w:b w:val="0"/>
          <w:sz w:val="24"/>
          <w:szCs w:val="24"/>
        </w:rPr>
        <w:t>irilmesi, s</w:t>
      </w:r>
      <w:r w:rsidRPr="0070418B">
        <w:rPr>
          <w:b w:val="0"/>
          <w:sz w:val="24"/>
          <w:szCs w:val="24"/>
        </w:rPr>
        <w:t>ö</w:t>
      </w:r>
      <w:r w:rsidRPr="0070418B">
        <w:rPr>
          <w:b w:val="0"/>
          <w:sz w:val="24"/>
          <w:szCs w:val="24"/>
        </w:rPr>
        <w:t>zl</w:t>
      </w:r>
      <w:r w:rsidRPr="0070418B">
        <w:rPr>
          <w:b w:val="0"/>
          <w:sz w:val="24"/>
          <w:szCs w:val="24"/>
        </w:rPr>
        <w:t>ü</w:t>
      </w:r>
      <w:r w:rsidRPr="0070418B">
        <w:rPr>
          <w:b w:val="0"/>
          <w:sz w:val="24"/>
          <w:szCs w:val="24"/>
        </w:rPr>
        <w:t xml:space="preserve"> s</w:t>
      </w:r>
      <w:r w:rsidRPr="0070418B">
        <w:rPr>
          <w:b w:val="0"/>
          <w:sz w:val="24"/>
          <w:szCs w:val="24"/>
        </w:rPr>
        <w:t>ı</w:t>
      </w:r>
      <w:r w:rsidRPr="0070418B">
        <w:rPr>
          <w:b w:val="0"/>
          <w:sz w:val="24"/>
          <w:szCs w:val="24"/>
        </w:rPr>
        <w:t xml:space="preserve">navda komisyon </w:t>
      </w:r>
      <w:r w:rsidRPr="0070418B">
        <w:rPr>
          <w:b w:val="0"/>
          <w:sz w:val="24"/>
          <w:szCs w:val="24"/>
        </w:rPr>
        <w:t>ü</w:t>
      </w:r>
      <w:r w:rsidRPr="0070418B">
        <w:rPr>
          <w:b w:val="0"/>
          <w:sz w:val="24"/>
          <w:szCs w:val="24"/>
        </w:rPr>
        <w:t>yelerince takdir edilen notun gerek</w:t>
      </w:r>
      <w:r w:rsidRPr="0070418B">
        <w:rPr>
          <w:b w:val="0"/>
          <w:sz w:val="24"/>
          <w:szCs w:val="24"/>
        </w:rPr>
        <w:t>ç</w:t>
      </w:r>
      <w:r w:rsidRPr="0070418B">
        <w:rPr>
          <w:b w:val="0"/>
          <w:sz w:val="24"/>
          <w:szCs w:val="24"/>
        </w:rPr>
        <w:t>elerinin ortaya konulmas</w:t>
      </w:r>
      <w:r w:rsidRPr="0070418B">
        <w:rPr>
          <w:b w:val="0"/>
          <w:sz w:val="24"/>
          <w:szCs w:val="24"/>
        </w:rPr>
        <w:t>ı</w:t>
      </w:r>
      <w:r w:rsidRPr="0070418B">
        <w:rPr>
          <w:b w:val="0"/>
          <w:sz w:val="24"/>
          <w:szCs w:val="24"/>
        </w:rPr>
        <w:t>, s</w:t>
      </w:r>
      <w:r w:rsidRPr="0070418B">
        <w:rPr>
          <w:b w:val="0"/>
          <w:sz w:val="24"/>
          <w:szCs w:val="24"/>
        </w:rPr>
        <w:t>ı</w:t>
      </w:r>
      <w:r w:rsidRPr="0070418B">
        <w:rPr>
          <w:b w:val="0"/>
          <w:sz w:val="24"/>
          <w:szCs w:val="24"/>
        </w:rPr>
        <w:t xml:space="preserve">nav </w:t>
      </w:r>
      <w:r w:rsidRPr="0070418B">
        <w:rPr>
          <w:b w:val="0"/>
          <w:sz w:val="24"/>
          <w:szCs w:val="24"/>
        </w:rPr>
        <w:t>ö</w:t>
      </w:r>
      <w:r w:rsidRPr="0070418B">
        <w:rPr>
          <w:b w:val="0"/>
          <w:sz w:val="24"/>
          <w:szCs w:val="24"/>
        </w:rPr>
        <w:t>ncesinde sorular</w:t>
      </w:r>
      <w:r w:rsidRPr="0070418B">
        <w:rPr>
          <w:b w:val="0"/>
          <w:sz w:val="24"/>
          <w:szCs w:val="24"/>
        </w:rPr>
        <w:t>ı</w:t>
      </w:r>
      <w:r w:rsidRPr="0070418B">
        <w:rPr>
          <w:b w:val="0"/>
          <w:sz w:val="24"/>
          <w:szCs w:val="24"/>
        </w:rPr>
        <w:t>n ve cevaplar</w:t>
      </w:r>
      <w:r w:rsidRPr="0070418B">
        <w:rPr>
          <w:b w:val="0"/>
          <w:sz w:val="24"/>
          <w:szCs w:val="24"/>
        </w:rPr>
        <w:t>ı</w:t>
      </w:r>
      <w:r w:rsidRPr="0070418B">
        <w:rPr>
          <w:b w:val="0"/>
          <w:sz w:val="24"/>
          <w:szCs w:val="24"/>
        </w:rPr>
        <w:t>n</w:t>
      </w:r>
      <w:r w:rsidRPr="0070418B">
        <w:rPr>
          <w:b w:val="0"/>
          <w:sz w:val="24"/>
          <w:szCs w:val="24"/>
        </w:rPr>
        <w:t>ı</w:t>
      </w:r>
      <w:r w:rsidRPr="0070418B">
        <w:rPr>
          <w:b w:val="0"/>
          <w:sz w:val="24"/>
          <w:szCs w:val="24"/>
        </w:rPr>
        <w:t>n haz</w:t>
      </w:r>
      <w:r w:rsidRPr="0070418B">
        <w:rPr>
          <w:b w:val="0"/>
          <w:sz w:val="24"/>
          <w:szCs w:val="24"/>
        </w:rPr>
        <w:t>ı</w:t>
      </w:r>
      <w:r w:rsidRPr="0070418B">
        <w:rPr>
          <w:b w:val="0"/>
          <w:sz w:val="24"/>
          <w:szCs w:val="24"/>
        </w:rPr>
        <w:t>rlanm</w:t>
      </w:r>
      <w:r w:rsidRPr="0070418B">
        <w:rPr>
          <w:b w:val="0"/>
          <w:sz w:val="24"/>
          <w:szCs w:val="24"/>
        </w:rPr>
        <w:t>ış</w:t>
      </w:r>
      <w:r w:rsidRPr="0070418B">
        <w:rPr>
          <w:b w:val="0"/>
          <w:sz w:val="24"/>
          <w:szCs w:val="24"/>
        </w:rPr>
        <w:t xml:space="preserve"> olmas</w:t>
      </w:r>
      <w:r w:rsidRPr="0070418B">
        <w:rPr>
          <w:b w:val="0"/>
          <w:sz w:val="24"/>
          <w:szCs w:val="24"/>
        </w:rPr>
        <w:t>ı</w:t>
      </w:r>
      <w:r w:rsidRPr="0070418B">
        <w:rPr>
          <w:b w:val="0"/>
          <w:sz w:val="24"/>
          <w:szCs w:val="24"/>
        </w:rPr>
        <w:t xml:space="preserve"> gerekmektedir. </w:t>
      </w:r>
    </w:p>
    <w:p w:rsidR="00972EC3" w:rsidRPr="0070418B" w:rsidRDefault="00972EC3" w:rsidP="0064663B">
      <w:pPr>
        <w:pStyle w:val="2-OrtaBaslk"/>
        <w:spacing w:line="360" w:lineRule="auto"/>
        <w:ind w:firstLine="708"/>
        <w:jc w:val="both"/>
        <w:rPr>
          <w:rFonts w:hAnsi="Times New Roman"/>
          <w:b w:val="0"/>
          <w:sz w:val="24"/>
          <w:szCs w:val="24"/>
        </w:rPr>
      </w:pPr>
      <w:r w:rsidRPr="00C06483">
        <w:rPr>
          <w:rFonts w:hAnsi="Times New Roman"/>
          <w:sz w:val="24"/>
          <w:szCs w:val="24"/>
        </w:rPr>
        <w:t>Danıştay 2. Dairesinin 2013/10363 E sayılı yürütmeyi durdurma kararında</w:t>
      </w:r>
      <w:r w:rsidRPr="0070418B">
        <w:rPr>
          <w:rFonts w:hAnsi="Times New Roman"/>
          <w:b w:val="0"/>
          <w:sz w:val="24"/>
          <w:szCs w:val="24"/>
        </w:rPr>
        <w:t xml:space="preserve">; “Sözlü sınav, yazılı sınavı tamamlayıcı nitelikte, bilgi ve liyakati ölçmek, adayın mesleğe uygun yeteneğe ve kültürel birikime sahip olup olmadığını belirlemek amacıyla yapılmaktadır. Bu çerçevede, sözlü sınavın temel amacı, yazılı sınav yapılmak suretiyle nesnel bir biçimde tespit edilenler arasından en başarılı adaydan başlayarak en uygun olanların seçilmesidir. Diğer tüm idari işlemlerin yargısal denetiminde olduğu gibi sözlü sınavın da yetki, şekil, sebep, konu ve maksat yönlerinden yargısal denetiminin yapılabilmesi esas olmalıdır. </w:t>
      </w:r>
      <w:proofErr w:type="gramStart"/>
      <w:r w:rsidRPr="0070418B">
        <w:rPr>
          <w:rFonts w:hAnsi="Times New Roman"/>
          <w:b w:val="0"/>
          <w:sz w:val="24"/>
          <w:szCs w:val="24"/>
        </w:rPr>
        <w:t xml:space="preserve">Bu nedenle, dava konusu Yönetmeliğin 21. maddesinin 1. fıkrası hükmü, yazılı sınavı tamamlayıcı nitelikte olması gereken sözlü sınavın, seçimin tek belirleyicisi olarak </w:t>
      </w:r>
      <w:r w:rsidRPr="0070418B">
        <w:rPr>
          <w:rFonts w:hAnsi="Times New Roman"/>
          <w:b w:val="0"/>
          <w:sz w:val="24"/>
          <w:szCs w:val="24"/>
        </w:rPr>
        <w:lastRenderedPageBreak/>
        <w:t xml:space="preserve">düzenlenmesi, </w:t>
      </w:r>
      <w:r w:rsidRPr="0070418B">
        <w:rPr>
          <w:rFonts w:hAnsi="Times New Roman"/>
          <w:b w:val="0"/>
          <w:sz w:val="24"/>
          <w:szCs w:val="24"/>
          <w:u w:val="single"/>
        </w:rPr>
        <w:t>bu haliyle somut olarak değerlendirilebilecek ve adaylar arasında objektifliği sağlayabilecek nesnel bir değerlendirme ölçütü olan yazılı sınavdaki başarı puanının değerlendirme dışı bırakılarak, başarı sıralamasının tek başına sözlü sınav sonuçlarına göre oluşturulması, Anayasa'nın 2. maddesinde belirtilen Hukuk Devleti ilkesiyle bağdaşacak şekilde etkin yargısal denetiminin yapılmasının engellenmesi nedeniyle hukuka aykırıdır</w:t>
      </w:r>
      <w:r w:rsidRPr="0070418B">
        <w:rPr>
          <w:rFonts w:hAnsi="Times New Roman"/>
          <w:b w:val="0"/>
          <w:sz w:val="24"/>
          <w:szCs w:val="24"/>
        </w:rPr>
        <w:t>.</w:t>
      </w:r>
      <w:proofErr w:type="gramEnd"/>
    </w:p>
    <w:p w:rsidR="00972EC3" w:rsidRDefault="00972EC3" w:rsidP="0064663B">
      <w:pPr>
        <w:pStyle w:val="2-OrtaBaslk"/>
        <w:spacing w:line="360" w:lineRule="auto"/>
        <w:ind w:firstLine="708"/>
        <w:jc w:val="both"/>
        <w:rPr>
          <w:rFonts w:hAnsi="Times New Roman"/>
          <w:b w:val="0"/>
          <w:sz w:val="24"/>
          <w:szCs w:val="24"/>
        </w:rPr>
      </w:pPr>
      <w:proofErr w:type="gramStart"/>
      <w:r w:rsidRPr="0070418B">
        <w:rPr>
          <w:rFonts w:hAnsi="Times New Roman"/>
          <w:b w:val="0"/>
          <w:sz w:val="24"/>
          <w:szCs w:val="24"/>
          <w:u w:val="single"/>
        </w:rPr>
        <w:t>….</w:t>
      </w:r>
      <w:proofErr w:type="gramEnd"/>
      <w:r w:rsidRPr="0070418B">
        <w:rPr>
          <w:rFonts w:hAnsi="Times New Roman"/>
          <w:b w:val="0"/>
          <w:sz w:val="24"/>
          <w:szCs w:val="24"/>
          <w:u w:val="single"/>
        </w:rPr>
        <w:t xml:space="preserve">Ayrıca, kamu hizmetinin etkin ve süratli bir şekilde yürütülmesinin sağlanması amacıyla, </w:t>
      </w:r>
      <w:proofErr w:type="spellStart"/>
      <w:r w:rsidRPr="0070418B">
        <w:rPr>
          <w:rFonts w:hAnsi="Times New Roman"/>
          <w:b w:val="0"/>
          <w:sz w:val="24"/>
          <w:szCs w:val="24"/>
          <w:u w:val="single"/>
        </w:rPr>
        <w:t>liyakatın</w:t>
      </w:r>
      <w:proofErr w:type="spellEnd"/>
      <w:r w:rsidRPr="0070418B">
        <w:rPr>
          <w:rFonts w:hAnsi="Times New Roman"/>
          <w:b w:val="0"/>
          <w:sz w:val="24"/>
          <w:szCs w:val="24"/>
          <w:u w:val="single"/>
        </w:rPr>
        <w:t xml:space="preserve"> tespitinde; kriterleri objektif olarak belirlenmiş yazılı sınavda alınan puanın esas alınacak şekilde değerlendirilmesi gerektiği hususunda kuşku bulunmamaktadır.”</w:t>
      </w:r>
      <w:r w:rsidRPr="0070418B">
        <w:rPr>
          <w:rFonts w:hAnsi="Times New Roman"/>
          <w:b w:val="0"/>
          <w:sz w:val="24"/>
          <w:szCs w:val="24"/>
        </w:rPr>
        <w:t xml:space="preserve">denilmektedir. </w:t>
      </w:r>
    </w:p>
    <w:p w:rsidR="002446CB" w:rsidRDefault="002446CB" w:rsidP="0064663B">
      <w:pPr>
        <w:pStyle w:val="2-OrtaBaslk"/>
        <w:spacing w:line="360" w:lineRule="auto"/>
        <w:ind w:firstLine="708"/>
        <w:jc w:val="both"/>
        <w:rPr>
          <w:rFonts w:hAnsi="Times New Roman"/>
          <w:sz w:val="24"/>
          <w:szCs w:val="24"/>
        </w:rPr>
      </w:pPr>
    </w:p>
    <w:p w:rsidR="0052741C" w:rsidRDefault="0052741C" w:rsidP="0064663B">
      <w:pPr>
        <w:pStyle w:val="2-OrtaBaslk"/>
        <w:spacing w:line="360" w:lineRule="auto"/>
        <w:ind w:firstLine="708"/>
        <w:jc w:val="both"/>
        <w:rPr>
          <w:rFonts w:hAnsi="Times New Roman"/>
          <w:b w:val="0"/>
          <w:sz w:val="24"/>
          <w:szCs w:val="24"/>
        </w:rPr>
      </w:pPr>
      <w:r>
        <w:rPr>
          <w:rFonts w:hAnsi="Times New Roman"/>
          <w:sz w:val="24"/>
          <w:szCs w:val="24"/>
        </w:rPr>
        <w:t>3</w:t>
      </w:r>
      <w:r w:rsidRPr="002446CB">
        <w:rPr>
          <w:rFonts w:hAnsi="Times New Roman"/>
          <w:sz w:val="24"/>
          <w:szCs w:val="24"/>
        </w:rPr>
        <w:t xml:space="preserve">) </w:t>
      </w:r>
      <w:r w:rsidRPr="002446CB">
        <w:rPr>
          <w:rFonts w:hAnsi="Times New Roman"/>
          <w:b w:val="0"/>
          <w:sz w:val="24"/>
          <w:szCs w:val="24"/>
        </w:rPr>
        <w:t xml:space="preserve"> </w:t>
      </w:r>
      <w:r w:rsidR="002446CB" w:rsidRPr="002446CB">
        <w:rPr>
          <w:rFonts w:hAnsi="Times New Roman"/>
          <w:sz w:val="24"/>
          <w:szCs w:val="24"/>
        </w:rPr>
        <w:t>7. Maddesiyle, Aynı Yönetmeliğin 11. Maddesinin 2. Fıkrası</w:t>
      </w:r>
      <w:r w:rsidR="002446CB">
        <w:rPr>
          <w:rFonts w:hAnsi="Times New Roman"/>
          <w:sz w:val="24"/>
          <w:szCs w:val="24"/>
        </w:rPr>
        <w:t xml:space="preserve">;  </w:t>
      </w:r>
      <w:r w:rsidR="00393F0D">
        <w:rPr>
          <w:rFonts w:hAnsi="Times New Roman"/>
          <w:b w:val="0"/>
          <w:i/>
          <w:sz w:val="24"/>
          <w:szCs w:val="24"/>
        </w:rPr>
        <w:t>“İlan edilen kadrolar için belirlenen başvuru süresinin son günü itibarıyla aranan nitelikleri taşıyan personel, başvuru şartlarını taşıdığı farklı unvanlı kadrolardan sadece biri için duyuruda belirtilen şekilde başvuruda bulunabilir</w:t>
      </w:r>
      <w:r w:rsidR="00393F0D" w:rsidRPr="00393F0D">
        <w:rPr>
          <w:rFonts w:hAnsi="Times New Roman"/>
          <w:i/>
          <w:sz w:val="24"/>
          <w:szCs w:val="24"/>
        </w:rPr>
        <w:t>. Başvuruda bulunulan kadroya ilişkin birim ve derece belirtilmez.</w:t>
      </w:r>
      <w:r w:rsidR="00393F0D">
        <w:rPr>
          <w:rFonts w:hAnsi="Times New Roman"/>
          <w:b w:val="0"/>
          <w:i/>
          <w:sz w:val="24"/>
          <w:szCs w:val="24"/>
        </w:rPr>
        <w:t xml:space="preserve"> Aylıksız izinde bulunanlar </w:t>
      </w:r>
      <w:proofErr w:type="gramStart"/>
      <w:r w:rsidR="00393F0D">
        <w:rPr>
          <w:rFonts w:hAnsi="Times New Roman"/>
          <w:b w:val="0"/>
          <w:i/>
          <w:sz w:val="24"/>
          <w:szCs w:val="24"/>
        </w:rPr>
        <w:t>dahil</w:t>
      </w:r>
      <w:proofErr w:type="gramEnd"/>
      <w:r w:rsidR="00393F0D">
        <w:rPr>
          <w:rFonts w:hAnsi="Times New Roman"/>
          <w:b w:val="0"/>
          <w:i/>
          <w:sz w:val="24"/>
          <w:szCs w:val="24"/>
        </w:rPr>
        <w:t xml:space="preserve"> olmak üzere, ilgili mevzuatı uyarınca verilen izinleri kullanmakta olanların da başvuruda bulunarak sınava katılmaları mümkündür. İlan edilen kadrolara diğer kurumların personeli ve aday memur statüsünde bulunanlar başvuruda bulunamazlar.” </w:t>
      </w:r>
      <w:r w:rsidR="00393F0D">
        <w:rPr>
          <w:rFonts w:hAnsi="Times New Roman"/>
          <w:b w:val="0"/>
          <w:sz w:val="24"/>
          <w:szCs w:val="24"/>
        </w:rPr>
        <w:t>Şeklinde düzenlenmiştir.</w:t>
      </w:r>
    </w:p>
    <w:p w:rsidR="00A513C1" w:rsidRDefault="00393F0D" w:rsidP="0064663B">
      <w:pPr>
        <w:pStyle w:val="2-OrtaBaslk"/>
        <w:spacing w:line="360" w:lineRule="auto"/>
        <w:ind w:firstLine="708"/>
        <w:jc w:val="both"/>
        <w:rPr>
          <w:rFonts w:hAnsi="Times New Roman"/>
          <w:b w:val="0"/>
          <w:sz w:val="24"/>
          <w:szCs w:val="24"/>
        </w:rPr>
      </w:pPr>
      <w:r>
        <w:rPr>
          <w:rFonts w:hAnsi="Times New Roman"/>
          <w:b w:val="0"/>
          <w:sz w:val="24"/>
          <w:szCs w:val="24"/>
        </w:rPr>
        <w:t xml:space="preserve">İlgili düzenleme ile </w:t>
      </w:r>
      <w:r>
        <w:rPr>
          <w:rFonts w:hAnsi="Times New Roman"/>
          <w:b w:val="0"/>
          <w:i/>
          <w:sz w:val="24"/>
          <w:szCs w:val="24"/>
        </w:rPr>
        <w:t xml:space="preserve">“Başvuruda bulunulan kadroya ilişkin birim ve derece belirtilmez” </w:t>
      </w:r>
      <w:r>
        <w:rPr>
          <w:rFonts w:hAnsi="Times New Roman"/>
          <w:b w:val="0"/>
          <w:sz w:val="24"/>
          <w:szCs w:val="24"/>
        </w:rPr>
        <w:t>ibaresi eklenmiştir.</w:t>
      </w:r>
      <w:r w:rsidR="00967589">
        <w:rPr>
          <w:rFonts w:hAnsi="Times New Roman"/>
          <w:b w:val="0"/>
          <w:sz w:val="24"/>
          <w:szCs w:val="24"/>
        </w:rPr>
        <w:t xml:space="preserve"> Bu ibare uygulamada mağduriyetler yaşanmasına sebebiyet verecek mahiyettedir. Şöyle ki; </w:t>
      </w:r>
    </w:p>
    <w:p w:rsidR="00A513C1" w:rsidRDefault="00A513C1" w:rsidP="0064663B">
      <w:pPr>
        <w:spacing w:line="360" w:lineRule="auto"/>
        <w:jc w:val="both"/>
        <w:rPr>
          <w:rFonts w:ascii="Times New Roman" w:hAnsi="Times New Roman" w:cs="Times New Roman"/>
        </w:rPr>
      </w:pPr>
      <w:r>
        <w:rPr>
          <w:rFonts w:ascii="Times New Roman" w:hAnsi="Times New Roman" w:cs="Times New Roman"/>
        </w:rPr>
        <w:t xml:space="preserve">           </w:t>
      </w:r>
      <w:r w:rsidR="00967589" w:rsidRPr="00A513C1">
        <w:rPr>
          <w:rFonts w:ascii="Times New Roman" w:hAnsi="Times New Roman" w:cs="Times New Roman"/>
        </w:rPr>
        <w:t>Üniversitelerin yerleşke haricinde, ilçelerde de (Fakülte, Meslek Yüksek Okulu gibi) birimleri bulunduğundan, unvan değişikliği sınavı sonucu yapılacak atamalarda</w:t>
      </w:r>
      <w:r w:rsidRPr="00A513C1">
        <w:rPr>
          <w:rFonts w:ascii="Times New Roman" w:hAnsi="Times New Roman" w:cs="Times New Roman"/>
        </w:rPr>
        <w:t>, farklı yerlerde bulunan birimlere atamalar gerçekleşebilecektir. Bu durum aile bütünlüğünü sağlama noktasında ciddi bir mağduriyet yarat</w:t>
      </w:r>
      <w:r>
        <w:rPr>
          <w:rFonts w:ascii="Times New Roman" w:hAnsi="Times New Roman" w:cs="Times New Roman"/>
        </w:rPr>
        <w:t xml:space="preserve">acak olup, </w:t>
      </w:r>
      <w:r w:rsidRPr="00A513C1">
        <w:rPr>
          <w:rFonts w:ascii="Times New Roman" w:hAnsi="Times New Roman" w:cs="Times New Roman"/>
        </w:rPr>
        <w:t>Anayasa ile güvence altına</w:t>
      </w:r>
      <w:r>
        <w:rPr>
          <w:rFonts w:ascii="Times New Roman" w:hAnsi="Times New Roman" w:cs="Times New Roman"/>
        </w:rPr>
        <w:t xml:space="preserve"> alınan aile bütünlüğünün korunması gibi temel hakların ihlaline neden olacaktır.</w:t>
      </w:r>
    </w:p>
    <w:p w:rsidR="00A513C1" w:rsidRPr="000928E2" w:rsidRDefault="00A513C1" w:rsidP="0064663B">
      <w:pPr>
        <w:shd w:val="clear" w:color="auto" w:fill="FFFFFF"/>
        <w:spacing w:line="360" w:lineRule="auto"/>
        <w:ind w:left="10" w:right="10" w:firstLine="701"/>
        <w:jc w:val="both"/>
        <w:rPr>
          <w:rFonts w:ascii="Times New Roman" w:hAnsi="Times New Roman"/>
        </w:rPr>
      </w:pPr>
      <w:r w:rsidRPr="000928E2">
        <w:rPr>
          <w:rFonts w:ascii="Times New Roman" w:hAnsi="Times New Roman"/>
          <w:b/>
          <w:bCs/>
        </w:rPr>
        <w:t>İ</w:t>
      </w:r>
      <w:r>
        <w:rPr>
          <w:rFonts w:ascii="Times New Roman" w:hAnsi="Times New Roman"/>
          <w:b/>
          <w:bCs/>
        </w:rPr>
        <w:t>nsan Hakları ve Temel Özgürlüklerinin Korunmasına İlişkin Sözleşme (Avrupa İnsan Hakları Sözleşmesi)</w:t>
      </w:r>
      <w:r w:rsidRPr="000928E2">
        <w:rPr>
          <w:rFonts w:ascii="Times New Roman" w:hAnsi="Times New Roman"/>
          <w:b/>
          <w:bCs/>
        </w:rPr>
        <w:t>;</w:t>
      </w:r>
    </w:p>
    <w:p w:rsidR="00A513C1" w:rsidRPr="000928E2" w:rsidRDefault="00A513C1" w:rsidP="0064663B">
      <w:pPr>
        <w:shd w:val="clear" w:color="auto" w:fill="FFFFFF"/>
        <w:spacing w:before="48" w:line="360" w:lineRule="auto"/>
        <w:ind w:left="768"/>
        <w:rPr>
          <w:rFonts w:ascii="Times New Roman" w:hAnsi="Times New Roman"/>
        </w:rPr>
      </w:pPr>
      <w:r w:rsidRPr="000928E2">
        <w:rPr>
          <w:rFonts w:ascii="Times New Roman" w:hAnsi="Times New Roman"/>
          <w:b/>
          <w:bCs/>
          <w:spacing w:val="-1"/>
        </w:rPr>
        <w:t>"Özel hayatın ve aile hayatının korunması" başlıklı;</w:t>
      </w:r>
    </w:p>
    <w:p w:rsidR="00A513C1" w:rsidRPr="000928E2" w:rsidRDefault="00A513C1" w:rsidP="0064663B">
      <w:pPr>
        <w:shd w:val="clear" w:color="auto" w:fill="FFFFFF"/>
        <w:spacing w:before="19" w:line="360" w:lineRule="auto"/>
        <w:ind w:left="67" w:right="29" w:firstLine="701"/>
        <w:jc w:val="both"/>
        <w:rPr>
          <w:rFonts w:ascii="Times New Roman" w:hAnsi="Times New Roman"/>
        </w:rPr>
      </w:pPr>
      <w:r w:rsidRPr="000928E2">
        <w:rPr>
          <w:rFonts w:ascii="Times New Roman" w:hAnsi="Times New Roman"/>
          <w:b/>
          <w:bCs/>
        </w:rPr>
        <w:t>MADDE 8.-1.</w:t>
      </w:r>
      <w:r w:rsidRPr="000928E2">
        <w:rPr>
          <w:rFonts w:ascii="Times New Roman" w:hAnsi="Times New Roman"/>
        </w:rPr>
        <w:t>Herkes özel ve aile hayatına, konutuna ve haberleşmesine saygı gösterilmesi hakkına sahiptir.</w:t>
      </w:r>
    </w:p>
    <w:p w:rsidR="00A513C1" w:rsidRPr="000928E2" w:rsidRDefault="00A513C1" w:rsidP="0064663B">
      <w:pPr>
        <w:shd w:val="clear" w:color="auto" w:fill="FFFFFF"/>
        <w:spacing w:before="38" w:line="360" w:lineRule="auto"/>
        <w:ind w:left="67" w:right="19" w:firstLine="701"/>
        <w:jc w:val="both"/>
        <w:rPr>
          <w:rFonts w:ascii="Times New Roman" w:hAnsi="Times New Roman"/>
        </w:rPr>
      </w:pPr>
      <w:r w:rsidRPr="000928E2">
        <w:rPr>
          <w:rFonts w:ascii="Times New Roman" w:hAnsi="Times New Roman"/>
          <w:b/>
        </w:rPr>
        <w:t>2.</w:t>
      </w:r>
      <w:r w:rsidRPr="000928E2">
        <w:rPr>
          <w:rFonts w:ascii="Times New Roman" w:hAnsi="Times New Roman"/>
        </w:rPr>
        <w:t xml:space="preserve">Bu hakkın kullanılmasına bir kamu otoritesinin müdahalesi, ancak ulusal güvenlik, kamu emniyeti, ülkenin ekonomik refahı, dirlik ve düzenin korunması, suç işlenmesinin </w:t>
      </w:r>
      <w:r w:rsidRPr="000928E2">
        <w:rPr>
          <w:rFonts w:ascii="Times New Roman" w:hAnsi="Times New Roman"/>
        </w:rPr>
        <w:lastRenderedPageBreak/>
        <w:t>önlenmesi, sağlığın veya ahlakın veya başkalarının hak ve özgürlüklerinin korunması için, demokratik bir toplumda, zorunlu olan ölçüde ve yasayla öngörülmüş olmak koşuluyla söz konusu olabilir."</w:t>
      </w:r>
    </w:p>
    <w:p w:rsidR="00A513C1" w:rsidRPr="000928E2" w:rsidRDefault="00A513C1" w:rsidP="0064663B">
      <w:pPr>
        <w:shd w:val="clear" w:color="auto" w:fill="FFFFFF"/>
        <w:spacing w:before="58" w:line="360" w:lineRule="auto"/>
        <w:ind w:left="768"/>
        <w:rPr>
          <w:rFonts w:ascii="Times New Roman" w:hAnsi="Times New Roman"/>
        </w:rPr>
      </w:pPr>
      <w:r w:rsidRPr="000928E2">
        <w:rPr>
          <w:rFonts w:ascii="Times New Roman" w:hAnsi="Times New Roman"/>
          <w:b/>
          <w:bCs/>
          <w:spacing w:val="-1"/>
        </w:rPr>
        <w:t>T.C. ANAYASASI;</w:t>
      </w:r>
    </w:p>
    <w:p w:rsidR="00A513C1" w:rsidRPr="000928E2" w:rsidRDefault="00A513C1" w:rsidP="0064663B">
      <w:pPr>
        <w:shd w:val="clear" w:color="auto" w:fill="FFFFFF"/>
        <w:spacing w:before="29" w:line="360" w:lineRule="auto"/>
        <w:ind w:left="768"/>
        <w:rPr>
          <w:rFonts w:ascii="Times New Roman" w:hAnsi="Times New Roman"/>
        </w:rPr>
      </w:pPr>
      <w:r w:rsidRPr="000928E2">
        <w:rPr>
          <w:rFonts w:ascii="Times New Roman" w:hAnsi="Times New Roman"/>
          <w:b/>
          <w:bCs/>
          <w:spacing w:val="-1"/>
        </w:rPr>
        <w:t>"Devletin temel amaç ve görevleri" başlıklı;</w:t>
      </w:r>
    </w:p>
    <w:p w:rsidR="00A513C1" w:rsidRPr="000928E2" w:rsidRDefault="00A513C1" w:rsidP="0064663B">
      <w:pPr>
        <w:shd w:val="clear" w:color="auto" w:fill="FFFFFF"/>
        <w:spacing w:before="38" w:line="360" w:lineRule="auto"/>
        <w:ind w:left="67" w:right="10" w:firstLine="701"/>
        <w:jc w:val="both"/>
        <w:rPr>
          <w:rFonts w:ascii="Times New Roman" w:hAnsi="Times New Roman"/>
        </w:rPr>
      </w:pPr>
      <w:proofErr w:type="gramStart"/>
      <w:r w:rsidRPr="000928E2">
        <w:rPr>
          <w:rFonts w:ascii="Times New Roman" w:hAnsi="Times New Roman"/>
          <w:b/>
          <w:bCs/>
        </w:rPr>
        <w:t xml:space="preserve">Madde 5 </w:t>
      </w:r>
      <w:r w:rsidRPr="000928E2">
        <w:rPr>
          <w:rFonts w:ascii="Times New Roman" w:hAnsi="Times New Roman"/>
        </w:rPr>
        <w:t xml:space="preserve">-"Devletin temel amaç ve görevleri, Türk milletinin bağımsızlığını ve </w:t>
      </w:r>
      <w:r w:rsidRPr="000928E2">
        <w:rPr>
          <w:rFonts w:ascii="Times New Roman" w:hAnsi="Times New Roman"/>
          <w:spacing w:val="-1"/>
        </w:rPr>
        <w:t xml:space="preserve">bütünlüğünü, Ülkenin bölünmezliğini, Cumhuriyeti ve demokrasiyi korumak, </w:t>
      </w:r>
      <w:r w:rsidRPr="000928E2">
        <w:rPr>
          <w:rFonts w:ascii="Times New Roman" w:hAnsi="Times New Roman"/>
          <w:b/>
          <w:bCs/>
          <w:spacing w:val="-1"/>
          <w:u w:val="single"/>
        </w:rPr>
        <w:t xml:space="preserve">kişilerin ve </w:t>
      </w:r>
      <w:r w:rsidRPr="000928E2">
        <w:rPr>
          <w:rFonts w:ascii="Times New Roman" w:hAnsi="Times New Roman"/>
          <w:b/>
          <w:bCs/>
          <w:u w:val="single"/>
        </w:rPr>
        <w:t xml:space="preserve">toplumun refah, huzur ve mutluluğunu </w:t>
      </w:r>
      <w:r w:rsidRPr="000928E2">
        <w:rPr>
          <w:rFonts w:ascii="Times New Roman" w:hAnsi="Times New Roman"/>
          <w:b/>
          <w:u w:val="single"/>
        </w:rPr>
        <w:t>sağlamak</w:t>
      </w:r>
      <w:r w:rsidRPr="000928E2">
        <w:rPr>
          <w:rFonts w:ascii="Times New Roman" w:hAnsi="Times New Roman"/>
          <w:u w:val="single"/>
        </w:rPr>
        <w:t>;</w:t>
      </w:r>
      <w:r w:rsidRPr="000928E2">
        <w:rPr>
          <w:rFonts w:ascii="Times New Roman" w:hAnsi="Times New Roman"/>
        </w:rPr>
        <w:t xml:space="preserve"> kişinin temel hak ve hürriyetlerini, </w:t>
      </w:r>
      <w:r w:rsidRPr="000928E2">
        <w:rPr>
          <w:rFonts w:ascii="Times New Roman" w:hAnsi="Times New Roman"/>
          <w:spacing w:val="-1"/>
        </w:rPr>
        <w:t xml:space="preserve">sosyal hukuk devleti ve adalet ilkeleriyle bağdaşmayacak surette sınırlayan siyasal, ekonomik ve sosyal engelleri kaldırmaya, </w:t>
      </w:r>
      <w:r w:rsidRPr="000928E2">
        <w:rPr>
          <w:rFonts w:ascii="Times New Roman" w:hAnsi="Times New Roman"/>
          <w:b/>
          <w:bCs/>
          <w:spacing w:val="-1"/>
          <w:u w:val="single"/>
        </w:rPr>
        <w:t xml:space="preserve">insanın maddi ve manevi varlığının gelişmesi için gerekli </w:t>
      </w:r>
      <w:r w:rsidRPr="000928E2">
        <w:rPr>
          <w:rFonts w:ascii="Times New Roman" w:hAnsi="Times New Roman"/>
          <w:b/>
          <w:bCs/>
          <w:u w:val="single"/>
        </w:rPr>
        <w:t>şartları hazırlamaya çalışmaktır.</w:t>
      </w:r>
      <w:r w:rsidRPr="000928E2">
        <w:rPr>
          <w:rFonts w:ascii="Times New Roman" w:hAnsi="Times New Roman"/>
          <w:b/>
          <w:bCs/>
        </w:rPr>
        <w:t>"</w:t>
      </w:r>
      <w:proofErr w:type="gramEnd"/>
    </w:p>
    <w:p w:rsidR="00A513C1" w:rsidRPr="000928E2" w:rsidRDefault="00A513C1" w:rsidP="0064663B">
      <w:pPr>
        <w:shd w:val="clear" w:color="auto" w:fill="FFFFFF"/>
        <w:spacing w:before="38" w:line="360" w:lineRule="auto"/>
        <w:ind w:left="778"/>
        <w:rPr>
          <w:rFonts w:ascii="Times New Roman" w:hAnsi="Times New Roman"/>
        </w:rPr>
      </w:pPr>
      <w:r w:rsidRPr="000928E2">
        <w:rPr>
          <w:rFonts w:ascii="Times New Roman" w:hAnsi="Times New Roman"/>
          <w:b/>
          <w:bCs/>
          <w:spacing w:val="-1"/>
        </w:rPr>
        <w:t>"Özel hayatın gizliliği" başlıklı;</w:t>
      </w:r>
    </w:p>
    <w:p w:rsidR="00A513C1" w:rsidRPr="000928E2" w:rsidRDefault="00A513C1" w:rsidP="0064663B">
      <w:pPr>
        <w:shd w:val="clear" w:color="auto" w:fill="FFFFFF"/>
        <w:spacing w:before="29" w:line="360" w:lineRule="auto"/>
        <w:ind w:left="77" w:firstLine="710"/>
        <w:jc w:val="both"/>
        <w:rPr>
          <w:rFonts w:ascii="Times New Roman" w:hAnsi="Times New Roman"/>
        </w:rPr>
      </w:pPr>
      <w:r w:rsidRPr="000928E2">
        <w:rPr>
          <w:rFonts w:ascii="Times New Roman" w:hAnsi="Times New Roman"/>
          <w:b/>
          <w:bCs/>
        </w:rPr>
        <w:t xml:space="preserve">MADDE 20- </w:t>
      </w:r>
      <w:r w:rsidRPr="000928E2">
        <w:rPr>
          <w:rFonts w:ascii="Times New Roman" w:hAnsi="Times New Roman"/>
        </w:rPr>
        <w:t xml:space="preserve">Herkes, özel hayatına ve aile hayatına saygı gösterilmesini isteme hakkına sahiptir. Özel hayatın ve aile hayatının gizliliğine dokunulamaz. (Mülga cümle: </w:t>
      </w:r>
      <w:proofErr w:type="gramStart"/>
      <w:r w:rsidRPr="000928E2">
        <w:rPr>
          <w:rFonts w:ascii="Times New Roman" w:hAnsi="Times New Roman"/>
        </w:rPr>
        <w:t>3/10/2001</w:t>
      </w:r>
      <w:proofErr w:type="gramEnd"/>
      <w:r w:rsidRPr="000928E2">
        <w:rPr>
          <w:rFonts w:ascii="Times New Roman" w:hAnsi="Times New Roman"/>
        </w:rPr>
        <w:t>-4709/5 md.)</w:t>
      </w:r>
    </w:p>
    <w:p w:rsidR="00A513C1" w:rsidRPr="000928E2" w:rsidRDefault="00A513C1" w:rsidP="0064663B">
      <w:pPr>
        <w:shd w:val="clear" w:color="auto" w:fill="FFFFFF"/>
        <w:spacing w:line="360" w:lineRule="auto"/>
        <w:ind w:left="749"/>
        <w:rPr>
          <w:rFonts w:ascii="Times New Roman" w:hAnsi="Times New Roman"/>
        </w:rPr>
      </w:pPr>
      <w:r w:rsidRPr="000928E2">
        <w:rPr>
          <w:rFonts w:ascii="Times New Roman" w:hAnsi="Times New Roman"/>
          <w:b/>
        </w:rPr>
        <w:t>"Ailenin korunması ve çocuk hakları” başlıklı</w:t>
      </w:r>
      <w:r w:rsidRPr="000928E2">
        <w:rPr>
          <w:rFonts w:ascii="Times New Roman" w:hAnsi="Times New Roman"/>
        </w:rPr>
        <w:t>;</w:t>
      </w:r>
    </w:p>
    <w:p w:rsidR="00A513C1" w:rsidRPr="000928E2" w:rsidRDefault="00A513C1" w:rsidP="0064663B">
      <w:pPr>
        <w:shd w:val="clear" w:color="auto" w:fill="FFFFFF"/>
        <w:spacing w:before="19" w:line="360" w:lineRule="auto"/>
        <w:ind w:right="77" w:firstLine="442"/>
        <w:jc w:val="both"/>
        <w:rPr>
          <w:rFonts w:ascii="Times New Roman" w:hAnsi="Times New Roman"/>
          <w:b/>
        </w:rPr>
      </w:pPr>
      <w:r w:rsidRPr="000928E2">
        <w:rPr>
          <w:rFonts w:ascii="Times New Roman" w:hAnsi="Times New Roman"/>
          <w:b/>
        </w:rPr>
        <w:t xml:space="preserve">   MADDE 41.-</w:t>
      </w:r>
      <w:r w:rsidRPr="000928E2">
        <w:rPr>
          <w:rFonts w:ascii="Times New Roman" w:hAnsi="Times New Roman"/>
        </w:rPr>
        <w:t xml:space="preserve"> (Değişik: 3.10.2001-4709/17 md.) </w:t>
      </w:r>
      <w:r w:rsidRPr="000928E2">
        <w:rPr>
          <w:rFonts w:ascii="Times New Roman" w:hAnsi="Times New Roman"/>
          <w:b/>
          <w:u w:val="single"/>
        </w:rPr>
        <w:t>Aile, Türk toplumunun temelidir ve eşler arasında eşitliğe dayanır.</w:t>
      </w:r>
    </w:p>
    <w:p w:rsidR="00A513C1" w:rsidRPr="000928E2" w:rsidRDefault="00A513C1" w:rsidP="0064663B">
      <w:pPr>
        <w:shd w:val="clear" w:color="auto" w:fill="FFFFFF"/>
        <w:spacing w:before="38" w:line="360" w:lineRule="auto"/>
        <w:ind w:left="10" w:right="77" w:firstLine="432"/>
        <w:jc w:val="both"/>
        <w:rPr>
          <w:rFonts w:ascii="Times New Roman" w:hAnsi="Times New Roman"/>
          <w:b/>
        </w:rPr>
      </w:pPr>
      <w:r w:rsidRPr="000928E2">
        <w:rPr>
          <w:rFonts w:ascii="Times New Roman" w:hAnsi="Times New Roman"/>
          <w:b/>
        </w:rPr>
        <w:t xml:space="preserve">   </w:t>
      </w:r>
      <w:r w:rsidRPr="000928E2">
        <w:rPr>
          <w:rFonts w:ascii="Times New Roman" w:hAnsi="Times New Roman"/>
          <w:b/>
          <w:u w:val="single"/>
        </w:rPr>
        <w:t>Devlet, ailenin huzur ve refahı ile özellikle ananın ve çocukların korunması ve aile planlamasının öğretimi ile uygulanmasını sağlamak için gerekli tedbirleri alır, teşkilâtı kurar.</w:t>
      </w:r>
    </w:p>
    <w:p w:rsidR="00A513C1" w:rsidRPr="000928E2" w:rsidRDefault="00A513C1" w:rsidP="0064663B">
      <w:pPr>
        <w:shd w:val="clear" w:color="auto" w:fill="FFFFFF"/>
        <w:spacing w:before="58" w:line="360" w:lineRule="auto"/>
        <w:ind w:left="10" w:right="67" w:firstLine="442"/>
        <w:jc w:val="both"/>
        <w:rPr>
          <w:rFonts w:ascii="Times New Roman" w:hAnsi="Times New Roman"/>
          <w:b/>
          <w:u w:val="single"/>
        </w:rPr>
      </w:pPr>
      <w:r w:rsidRPr="000928E2">
        <w:rPr>
          <w:rFonts w:ascii="Times New Roman" w:hAnsi="Times New Roman"/>
        </w:rPr>
        <w:t xml:space="preserve">   </w:t>
      </w:r>
      <w:r w:rsidRPr="000928E2">
        <w:rPr>
          <w:rFonts w:ascii="Times New Roman" w:hAnsi="Times New Roman"/>
          <w:b/>
          <w:u w:val="single"/>
        </w:rPr>
        <w:t xml:space="preserve">(Ek fıkra: </w:t>
      </w:r>
      <w:proofErr w:type="gramStart"/>
      <w:r w:rsidRPr="000928E2">
        <w:rPr>
          <w:rFonts w:ascii="Times New Roman" w:hAnsi="Times New Roman"/>
          <w:b/>
          <w:u w:val="single"/>
        </w:rPr>
        <w:t>7/5/2010</w:t>
      </w:r>
      <w:proofErr w:type="gramEnd"/>
      <w:r w:rsidRPr="000928E2">
        <w:rPr>
          <w:rFonts w:ascii="Times New Roman" w:hAnsi="Times New Roman"/>
          <w:b/>
          <w:u w:val="single"/>
        </w:rPr>
        <w:t>-5982/4 md.) Her çocuk, korunma ve bakımdan yararlanma, yüksek yararına açıkça aykırı olmadıkça, ana ve babasıyla kişisel ve doğrudan ilişki kurma ve sürdürme hakkına sahiptir.</w:t>
      </w:r>
    </w:p>
    <w:p w:rsidR="007A11C2" w:rsidRDefault="00A513C1" w:rsidP="0064663B">
      <w:pPr>
        <w:shd w:val="clear" w:color="auto" w:fill="FFFFFF"/>
        <w:spacing w:before="48" w:line="360" w:lineRule="auto"/>
        <w:ind w:left="10" w:right="67" w:firstLine="442"/>
        <w:jc w:val="both"/>
        <w:rPr>
          <w:rFonts w:ascii="Times New Roman" w:hAnsi="Times New Roman" w:cs="Times New Roman"/>
        </w:rPr>
      </w:pPr>
      <w:r w:rsidRPr="000928E2">
        <w:rPr>
          <w:rFonts w:ascii="Times New Roman" w:hAnsi="Times New Roman"/>
        </w:rPr>
        <w:t xml:space="preserve">   (Ek fıkra: </w:t>
      </w:r>
      <w:proofErr w:type="gramStart"/>
      <w:r w:rsidRPr="000928E2">
        <w:rPr>
          <w:rFonts w:ascii="Times New Roman" w:hAnsi="Times New Roman"/>
        </w:rPr>
        <w:t>7/5/2010</w:t>
      </w:r>
      <w:proofErr w:type="gramEnd"/>
      <w:r w:rsidRPr="000928E2">
        <w:rPr>
          <w:rFonts w:ascii="Times New Roman" w:hAnsi="Times New Roman"/>
        </w:rPr>
        <w:t>-5982/4 md.) Devlet, her türlü istismara ve şiddete karşı çocukları koruyucu tedbirleri alır." denilmektedir.</w:t>
      </w:r>
      <w:r>
        <w:rPr>
          <w:rFonts w:ascii="Times New Roman" w:hAnsi="Times New Roman" w:cs="Times New Roman"/>
        </w:rPr>
        <w:t xml:space="preserve">          </w:t>
      </w:r>
    </w:p>
    <w:p w:rsidR="007A11C2" w:rsidRPr="00CB2DAD" w:rsidRDefault="007A11C2" w:rsidP="0064663B">
      <w:pPr>
        <w:spacing w:line="360" w:lineRule="auto"/>
        <w:jc w:val="both"/>
        <w:rPr>
          <w:rFonts w:ascii="Times New Roman" w:hAnsi="Times New Roman" w:cs="Times New Roman"/>
          <w:b/>
          <w:sz w:val="28"/>
          <w:szCs w:val="28"/>
        </w:rPr>
      </w:pPr>
      <w:r>
        <w:rPr>
          <w:rFonts w:ascii="Times New Roman" w:hAnsi="Times New Roman" w:cs="Times New Roman"/>
        </w:rPr>
        <w:t xml:space="preserve">          </w:t>
      </w:r>
      <w:r w:rsidR="00A513C1">
        <w:rPr>
          <w:rFonts w:ascii="Times New Roman" w:hAnsi="Times New Roman" w:cs="Times New Roman"/>
        </w:rPr>
        <w:t xml:space="preserve"> </w:t>
      </w:r>
      <w:r w:rsidR="00A513C1" w:rsidRPr="00CB2DAD">
        <w:rPr>
          <w:rFonts w:ascii="Times New Roman" w:hAnsi="Times New Roman" w:cs="Times New Roman"/>
          <w:b/>
          <w:sz w:val="28"/>
          <w:szCs w:val="28"/>
        </w:rPr>
        <w:t xml:space="preserve">Ayrıca, başvuruda bulunulan kadroya ilişkin derece belirtilmemesi de hakkaniyete aykırı uygulamalara </w:t>
      </w:r>
      <w:r w:rsidR="00472FA5" w:rsidRPr="00CB2DAD">
        <w:rPr>
          <w:rFonts w:ascii="Times New Roman" w:hAnsi="Times New Roman" w:cs="Times New Roman"/>
          <w:b/>
          <w:sz w:val="28"/>
          <w:szCs w:val="28"/>
        </w:rPr>
        <w:t xml:space="preserve">sebebiyet verebilecektir. Şöyle ki; </w:t>
      </w:r>
    </w:p>
    <w:p w:rsidR="00594E8D" w:rsidRDefault="007A11C2" w:rsidP="0064663B">
      <w:pPr>
        <w:spacing w:line="360" w:lineRule="auto"/>
        <w:jc w:val="both"/>
        <w:rPr>
          <w:bCs/>
        </w:rPr>
      </w:pPr>
      <w:r>
        <w:rPr>
          <w:rFonts w:ascii="Times New Roman" w:hAnsi="Times New Roman" w:cs="Times New Roman"/>
        </w:rPr>
        <w:t xml:space="preserve">  </w:t>
      </w:r>
      <w:r w:rsidR="00472FA5">
        <w:rPr>
          <w:rFonts w:ascii="Times New Roman" w:hAnsi="Times New Roman" w:cs="Times New Roman"/>
        </w:rPr>
        <w:t xml:space="preserve">          657 sayılı Devlet memurları Kanununun </w:t>
      </w:r>
      <w:r w:rsidR="00594E8D">
        <w:rPr>
          <w:rFonts w:ascii="Times New Roman" w:hAnsi="Times New Roman" w:cs="Times New Roman"/>
        </w:rPr>
        <w:t>“</w:t>
      </w:r>
      <w:r w:rsidR="00594E8D" w:rsidRPr="00594E8D">
        <w:rPr>
          <w:rFonts w:ascii="Times New Roman" w:hAnsi="Times New Roman" w:cs="Times New Roman"/>
          <w:bCs/>
        </w:rPr>
        <w:t>Memurun başka sınıfta ve derecesinin altında</w:t>
      </w:r>
      <w:r w:rsidR="00594E8D">
        <w:rPr>
          <w:rFonts w:ascii="Times New Roman" w:hAnsi="Times New Roman" w:cs="Times New Roman"/>
          <w:bCs/>
        </w:rPr>
        <w:t xml:space="preserve"> bir görevde </w:t>
      </w:r>
      <w:proofErr w:type="spellStart"/>
      <w:r w:rsidR="00594E8D">
        <w:rPr>
          <w:rFonts w:ascii="Times New Roman" w:hAnsi="Times New Roman" w:cs="Times New Roman"/>
          <w:bCs/>
        </w:rPr>
        <w:t>çalıştırılmıyacağı</w:t>
      </w:r>
      <w:proofErr w:type="spellEnd"/>
      <w:r w:rsidR="00594E8D">
        <w:rPr>
          <w:rFonts w:ascii="Times New Roman" w:hAnsi="Times New Roman" w:cs="Times New Roman"/>
          <w:bCs/>
        </w:rPr>
        <w:t>” başlıklı 45. Maddesi;</w:t>
      </w:r>
    </w:p>
    <w:p w:rsidR="00594E8D" w:rsidRPr="00594E8D" w:rsidRDefault="00594E8D" w:rsidP="0064663B">
      <w:pPr>
        <w:pStyle w:val="meb1"/>
        <w:spacing w:before="0" w:beforeAutospacing="0" w:after="0" w:afterAutospacing="0" w:line="360" w:lineRule="auto"/>
        <w:jc w:val="both"/>
        <w:rPr>
          <w:i/>
        </w:rPr>
      </w:pPr>
      <w:r w:rsidRPr="00594E8D">
        <w:rPr>
          <w:bCs/>
          <w:i/>
        </w:rPr>
        <w:t xml:space="preserve">           “</w:t>
      </w:r>
      <w:r w:rsidRPr="00594E8D">
        <w:rPr>
          <w:i/>
        </w:rPr>
        <w:t xml:space="preserve">Hiç bir memur sınıfının dışında ve sınıfının içindeki derecesinin altında bir derecenin görevinde çalıştırılamaz. </w:t>
      </w:r>
    </w:p>
    <w:p w:rsidR="00594E8D" w:rsidRPr="00594E8D" w:rsidRDefault="00594E8D" w:rsidP="0064663B">
      <w:pPr>
        <w:pStyle w:val="meb1"/>
        <w:spacing w:before="0" w:beforeAutospacing="0" w:after="0" w:afterAutospacing="0" w:line="360" w:lineRule="auto"/>
        <w:jc w:val="both"/>
        <w:rPr>
          <w:i/>
        </w:rPr>
      </w:pPr>
      <w:r w:rsidRPr="00594E8D">
        <w:rPr>
          <w:i/>
        </w:rPr>
        <w:lastRenderedPageBreak/>
        <w:t xml:space="preserve">           </w:t>
      </w:r>
      <w:proofErr w:type="gramStart"/>
      <w:r w:rsidRPr="00594E8D">
        <w:rPr>
          <w:i/>
        </w:rPr>
        <w:t xml:space="preserve">5 inci ve daha aşağı derecelerdeki kadrolara, derece yükselmesi için gerekli nitelikleri haiz memur bulunmaması hallerinde, 36 </w:t>
      </w:r>
      <w:proofErr w:type="spellStart"/>
      <w:r w:rsidRPr="00594E8D">
        <w:rPr>
          <w:i/>
        </w:rPr>
        <w:t>ncı</w:t>
      </w:r>
      <w:proofErr w:type="spellEnd"/>
      <w:r w:rsidRPr="00594E8D">
        <w:rPr>
          <w:i/>
        </w:rPr>
        <w:t xml:space="preserve"> maddede belirtilen öğrenim durumları itibariyle tespit olunan </w:t>
      </w:r>
      <w:proofErr w:type="spellStart"/>
      <w:r w:rsidRPr="00594E8D">
        <w:rPr>
          <w:i/>
        </w:rPr>
        <w:t>yükselinebilecek</w:t>
      </w:r>
      <w:proofErr w:type="spellEnd"/>
      <w:r w:rsidRPr="00594E8D">
        <w:rPr>
          <w:i/>
        </w:rPr>
        <w:t xml:space="preserve"> dereceyi aşmamak ve karşılık gösterilecek kadro derecesi kazanılmış hak aylık derecelerinin üç üst derecesinden fazla olmamak kaydıyla, bu dereceler karşılık gösterilerek, kendi derecesi ile aynı sınıftan memur atanması mümkündür. </w:t>
      </w:r>
      <w:proofErr w:type="gramEnd"/>
    </w:p>
    <w:p w:rsidR="00CB2DAD" w:rsidRDefault="00594E8D" w:rsidP="0064663B">
      <w:pPr>
        <w:pStyle w:val="meb1"/>
        <w:spacing w:before="0" w:beforeAutospacing="0" w:after="0" w:afterAutospacing="0" w:line="360" w:lineRule="auto"/>
        <w:jc w:val="both"/>
      </w:pPr>
      <w:r w:rsidRPr="00594E8D">
        <w:rPr>
          <w:i/>
        </w:rPr>
        <w:t xml:space="preserve">          Bu gibiler, işgal ettikleri kadroda kazanılmış derece ve kademelerinin aylığını almaya devam ederler ve kazanılmış aylıklarındaki kademe ilerlemesi ve derece yükselmesi genel esaslara göre yapılır. Karşılık gösterilen kadrolar, ilgililer için kazanılmış hak teşkil etmez.” </w:t>
      </w:r>
      <w:r>
        <w:t>Hükmünü içermektedir.</w:t>
      </w:r>
    </w:p>
    <w:p w:rsidR="00594E8D" w:rsidRDefault="00594E8D" w:rsidP="0064663B">
      <w:pPr>
        <w:pStyle w:val="meb1"/>
        <w:spacing w:before="0" w:beforeAutospacing="0" w:after="0" w:afterAutospacing="0" w:line="360" w:lineRule="auto"/>
        <w:jc w:val="both"/>
      </w:pPr>
      <w:r>
        <w:t xml:space="preserve">           657 sayılı Kanunun 76. Maddesine göre, memurun isteği üzerine kurumunda kazanılmış hak derecelerinin en çok üç derece altındaki kadrolara atanması mümkündür. 68/B maddesine göre, sınıfların 1, 2, 3 ve 4 üncü derecelerindeki kadrolarına (Eğitim ve Öğretim Hizmetleri ile Sağlık Hizmetleri Sınıfları hariç), gerekli hizmet süresi ve diğer niteliklere ilişkin şartları taşıyan yükseköğrenim mezunu memurların, kazanılmış hak aylık seviyelerine bakılmaksızın atanması mümkündür.  </w:t>
      </w:r>
    </w:p>
    <w:p w:rsidR="007A11C2" w:rsidRDefault="00594E8D" w:rsidP="0064663B">
      <w:pPr>
        <w:pStyle w:val="NormalWeb"/>
        <w:spacing w:before="0" w:beforeAutospacing="0" w:after="0" w:afterAutospacing="0" w:line="360" w:lineRule="auto"/>
        <w:jc w:val="both"/>
      </w:pPr>
      <w:r>
        <w:t xml:space="preserve">           Görevde yükselme veya unvan değişikliği için duyurusu yapılan bir kadro unvanına başvuru yapıldığında, derece belirtilmediği için</w:t>
      </w:r>
      <w:r w:rsidR="007A11C2">
        <w:t xml:space="preserve">; </w:t>
      </w:r>
      <w:r>
        <w:t xml:space="preserve"> atanmaya hak kazanan</w:t>
      </w:r>
      <w:r w:rsidR="007A11C2">
        <w:t xml:space="preserve"> kişinin, durumuna uygun derece olmadığında kişinin mağduriyetine yol açacağından</w:t>
      </w:r>
      <w:r w:rsidR="0064663B">
        <w:t>, ilgili düzenleme</w:t>
      </w:r>
      <w:r w:rsidR="007A11C2">
        <w:t xml:space="preserve"> hukuka aykırı olup iptali gerekmektedir.</w:t>
      </w:r>
      <w:r>
        <w:t xml:space="preserve"> </w:t>
      </w:r>
    </w:p>
    <w:p w:rsidR="00C767CB" w:rsidRDefault="00CB2DAD" w:rsidP="0064663B">
      <w:pPr>
        <w:spacing w:line="360" w:lineRule="auto"/>
        <w:jc w:val="both"/>
        <w:rPr>
          <w:rFonts w:ascii="Times New Roman" w:hAnsi="Times New Roman" w:cs="Times New Roman"/>
        </w:rPr>
      </w:pPr>
      <w:r>
        <w:rPr>
          <w:rFonts w:ascii="Times New Roman" w:hAnsi="Times New Roman" w:cs="Times New Roman"/>
        </w:rPr>
        <w:t xml:space="preserve"> </w:t>
      </w:r>
      <w:r w:rsidR="00C767CB" w:rsidRPr="00C767CB">
        <w:rPr>
          <w:rFonts w:ascii="Times New Roman" w:hAnsi="Times New Roman" w:cs="Times New Roman"/>
        </w:rPr>
        <w:t xml:space="preserve">         </w:t>
      </w:r>
      <w:r w:rsidR="00C767CB" w:rsidRPr="00C767CB">
        <w:rPr>
          <w:rFonts w:ascii="Times New Roman" w:hAnsi="Times New Roman" w:cs="Times New Roman"/>
          <w:b/>
        </w:rPr>
        <w:t xml:space="preserve"> 7. Maddesiyle, Aynı Yönetmeliğin 11. Maddesinin 4. Fıkrası;</w:t>
      </w:r>
      <w:r w:rsidR="00C767CB">
        <w:rPr>
          <w:rFonts w:ascii="Times New Roman" w:hAnsi="Times New Roman" w:cs="Times New Roman"/>
          <w:b/>
        </w:rPr>
        <w:t xml:space="preserve"> </w:t>
      </w:r>
      <w:r w:rsidR="00C767CB">
        <w:rPr>
          <w:rFonts w:ascii="Times New Roman" w:hAnsi="Times New Roman" w:cs="Times New Roman"/>
          <w:i/>
        </w:rPr>
        <w:t>“</w:t>
      </w:r>
      <w:r w:rsidR="00C767CB" w:rsidRPr="00C767CB">
        <w:rPr>
          <w:rFonts w:ascii="Times New Roman" w:hAnsi="Times New Roman" w:cs="Times New Roman"/>
          <w:i/>
        </w:rPr>
        <w:t xml:space="preserve">(4) Yazılı sınavlara ilişkin başvurular, kapalı zarf içinde bir dilekçe ile ilgili personelin görev yaptığı kurumun personel işlerinden sorumlu birimine yapılır. Başvurular, söz konusu birimlerce başvuru süresinin sona ermesine müteakip açılarak incelenir. Aranan şartları taşıyanlara ilişkin aday listesi kurumların resmî internet sitesinde ilan edilir. Söz konusu aday listesine ilişkin olarak ilan tarihinden itibaren beş iş günü içinde başvuru yapılan kurumun sınav kuruluna itiraz edilebilir ve </w:t>
      </w:r>
      <w:r w:rsidR="00C767CB" w:rsidRPr="00C767CB">
        <w:rPr>
          <w:rFonts w:ascii="Times New Roman" w:hAnsi="Times New Roman" w:cs="Times New Roman"/>
          <w:b/>
          <w:i/>
        </w:rPr>
        <w:t>itirazlar aynı kurul tarafından değerlendirilerek on iş günü içinde karara bağlanır.</w:t>
      </w:r>
      <w:r w:rsidR="00C767CB" w:rsidRPr="00C767CB">
        <w:rPr>
          <w:rFonts w:ascii="Times New Roman" w:hAnsi="Times New Roman" w:cs="Times New Roman"/>
          <w:i/>
        </w:rPr>
        <w:t>”</w:t>
      </w:r>
      <w:r w:rsidR="00C767CB">
        <w:rPr>
          <w:rFonts w:ascii="Times New Roman" w:hAnsi="Times New Roman" w:cs="Times New Roman"/>
        </w:rPr>
        <w:t xml:space="preserve"> Şeklinde değiştirilmiştir.</w:t>
      </w:r>
    </w:p>
    <w:p w:rsidR="00C767CB" w:rsidRDefault="00C767CB" w:rsidP="0064663B">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İlgili düzenlemede, yazılı sınavlara ilişkin başvuruların, personelin görev yaptığı kurumun personel işlerinden sorumlu birimine yapılacağı, aranan şartları taşıyanlara ilişkin aday listelerinin kurumların resmi internet sitesinde ilan edileceği, aday listesine ilişkin olarak beş iş günü içinde </w:t>
      </w:r>
      <w:r w:rsidR="00166577">
        <w:rPr>
          <w:rFonts w:ascii="Times New Roman" w:hAnsi="Times New Roman" w:cs="Times New Roman"/>
        </w:rPr>
        <w:t xml:space="preserve">başvuru yapılan kurumun sınav kuruluna itiraz edilebileceği ve itirazların aynı kurul tarafından değerlendirilerek karara bağlanacağı belirtilmiştir. </w:t>
      </w:r>
      <w:proofErr w:type="gramEnd"/>
      <w:r w:rsidR="00166577">
        <w:rPr>
          <w:rFonts w:ascii="Times New Roman" w:hAnsi="Times New Roman" w:cs="Times New Roman"/>
        </w:rPr>
        <w:t xml:space="preserve">Aday listelerine yapılacak itirazların aynı kurul tarafından değerlendirilmesi, objektif olmayan, hakkaniyete aykırı uygulamalara sebebiyet verebileceği için, kamu yararı ve hizmet gerekleri açısından </w:t>
      </w:r>
      <w:r w:rsidR="00166577">
        <w:rPr>
          <w:rFonts w:ascii="Times New Roman" w:hAnsi="Times New Roman" w:cs="Times New Roman"/>
          <w:i/>
        </w:rPr>
        <w:lastRenderedPageBreak/>
        <w:t>“</w:t>
      </w:r>
      <w:r w:rsidR="00166577" w:rsidRPr="00166577">
        <w:rPr>
          <w:rFonts w:ascii="Times New Roman" w:hAnsi="Times New Roman" w:cs="Times New Roman"/>
          <w:i/>
        </w:rPr>
        <w:t>itirazlar aynı kurul tarafından değerlendirilerek on iş günü içinde karara bağlanır</w:t>
      </w:r>
      <w:r w:rsidR="00166577">
        <w:rPr>
          <w:rFonts w:ascii="Times New Roman" w:hAnsi="Times New Roman" w:cs="Times New Roman"/>
          <w:i/>
        </w:rPr>
        <w:t>”</w:t>
      </w:r>
      <w:r w:rsidR="00166577" w:rsidRPr="00166577">
        <w:rPr>
          <w:rFonts w:ascii="Times New Roman" w:hAnsi="Times New Roman" w:cs="Times New Roman"/>
        </w:rPr>
        <w:t xml:space="preserve"> </w:t>
      </w:r>
      <w:r w:rsidR="00166577">
        <w:rPr>
          <w:rFonts w:ascii="Times New Roman" w:hAnsi="Times New Roman" w:cs="Times New Roman"/>
        </w:rPr>
        <w:t>ibaresinin iptali gerekmektedir.</w:t>
      </w:r>
      <w:r w:rsidRPr="00166577">
        <w:rPr>
          <w:rFonts w:ascii="Times New Roman" w:hAnsi="Times New Roman" w:cs="Times New Roman"/>
        </w:rPr>
        <w:t xml:space="preserve"> </w:t>
      </w:r>
    </w:p>
    <w:p w:rsidR="00CB2DAD" w:rsidRDefault="00CB2DAD" w:rsidP="0064663B">
      <w:pPr>
        <w:spacing w:line="360" w:lineRule="auto"/>
        <w:jc w:val="both"/>
        <w:rPr>
          <w:rFonts w:ascii="Times New Roman" w:hAnsi="Times New Roman" w:cs="Times New Roman"/>
        </w:rPr>
      </w:pPr>
    </w:p>
    <w:p w:rsidR="00CB2DAD" w:rsidRDefault="00CB2DAD" w:rsidP="0064663B">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w:t>
      </w:r>
      <w:r>
        <w:rPr>
          <w:rFonts w:ascii="Times New Roman" w:hAnsi="Times New Roman" w:cs="Times New Roman"/>
        </w:rPr>
        <w:t xml:space="preserve">10. Maddesiyle Aynı Yönetmeliğin 14. Maddesinin 1. Fıkrasının 2. Cümlesi; </w:t>
      </w:r>
      <w:r w:rsidRPr="00CB2DAD">
        <w:rPr>
          <w:rFonts w:ascii="Times New Roman" w:hAnsi="Times New Roman" w:cs="Times New Roman"/>
          <w:i/>
        </w:rPr>
        <w:t>“Başarı puanı, yazılı ve sözlü sınav puanlarının aritmetik ortalaması esas alınmak suretiyle tespit edilir ve kurumların resmi internet sitesinde ilan edilir.”</w:t>
      </w:r>
      <w:r>
        <w:rPr>
          <w:rFonts w:ascii="Times New Roman" w:hAnsi="Times New Roman" w:cs="Times New Roman"/>
        </w:rPr>
        <w:t xml:space="preserve"> Şeklinde değiştirilmiştir.</w:t>
      </w:r>
    </w:p>
    <w:p w:rsidR="00CB2DAD" w:rsidRDefault="00CB2DAD" w:rsidP="0064663B">
      <w:pPr>
        <w:spacing w:line="360" w:lineRule="auto"/>
        <w:jc w:val="both"/>
        <w:rPr>
          <w:rFonts w:ascii="Times New Roman" w:hAnsi="Times New Roman" w:cs="Times New Roman"/>
        </w:rPr>
      </w:pPr>
      <w:r>
        <w:rPr>
          <w:rFonts w:ascii="Times New Roman" w:hAnsi="Times New Roman" w:cs="Times New Roman"/>
        </w:rPr>
        <w:t xml:space="preserve">          Değişiklikle getirilen “ve sözlü sınav” ibaresi yukarıda da ayrıntılı olarak açıkladığımız üzere, </w:t>
      </w:r>
      <w:r w:rsidRPr="003D43EA">
        <w:rPr>
          <w:rFonts w:ascii="Times New Roman" w:hAnsi="Times New Roman" w:cs="Times New Roman"/>
        </w:rPr>
        <w:t>sözlü sınav uygulaması</w:t>
      </w:r>
      <w:r>
        <w:rPr>
          <w:rFonts w:ascii="Times New Roman" w:hAnsi="Times New Roman" w:cs="Times New Roman"/>
        </w:rPr>
        <w:t>nın</w:t>
      </w:r>
      <w:r w:rsidRPr="003D43EA">
        <w:rPr>
          <w:rFonts w:ascii="Times New Roman" w:hAnsi="Times New Roman" w:cs="Times New Roman"/>
        </w:rPr>
        <w:t xml:space="preserve"> denetimi neredeyse imkânsız ve uygulamada birçok haksızlığı beraberinde getiren objek</w:t>
      </w:r>
      <w:r w:rsidR="00BE0D8C">
        <w:rPr>
          <w:rFonts w:ascii="Times New Roman" w:hAnsi="Times New Roman" w:cs="Times New Roman"/>
        </w:rPr>
        <w:t>tiflikten en uzak sınav şekli olması nedeniyle iptali hak ve adalet gereğidir.</w:t>
      </w:r>
    </w:p>
    <w:p w:rsidR="000011C6" w:rsidRDefault="000011C6" w:rsidP="0064663B">
      <w:pPr>
        <w:spacing w:line="360" w:lineRule="auto"/>
        <w:jc w:val="both"/>
        <w:rPr>
          <w:rFonts w:ascii="Times New Roman" w:hAnsi="Times New Roman" w:cs="Times New Roman"/>
        </w:rPr>
      </w:pPr>
    </w:p>
    <w:p w:rsidR="00BE0D8C" w:rsidRDefault="00BE0D8C" w:rsidP="0064663B">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5) </w:t>
      </w:r>
      <w:r>
        <w:rPr>
          <w:rFonts w:ascii="Times New Roman" w:hAnsi="Times New Roman" w:cs="Times New Roman"/>
        </w:rPr>
        <w:t xml:space="preserve"> 11. Maddesiyle Aynı Yönetmeliğin 16. Maddesinin 1. Fıkrası; </w:t>
      </w:r>
      <w:r>
        <w:rPr>
          <w:rFonts w:ascii="Times New Roman" w:hAnsi="Times New Roman" w:cs="Times New Roman"/>
          <w:i/>
        </w:rPr>
        <w:t>“</w:t>
      </w:r>
      <w:r w:rsidRPr="00BE0D8C">
        <w:rPr>
          <w:rFonts w:ascii="Times New Roman" w:hAnsi="Times New Roman" w:cs="Times New Roman"/>
          <w:i/>
        </w:rPr>
        <w:t xml:space="preserve">(1) </w:t>
      </w:r>
      <w:r w:rsidRPr="00BE0D8C">
        <w:rPr>
          <w:rStyle w:val="grame"/>
          <w:rFonts w:ascii="Times New Roman" w:hAnsi="Times New Roman" w:cs="Times New Roman"/>
          <w:i/>
        </w:rPr>
        <w:t>Sınav kurulu</w:t>
      </w:r>
      <w:r w:rsidRPr="00BE0D8C">
        <w:rPr>
          <w:rFonts w:ascii="Times New Roman" w:hAnsi="Times New Roman" w:cs="Times New Roman"/>
          <w:i/>
        </w:rPr>
        <w:t xml:space="preserve">, atamaya yetkili amir veya görevlendireceği kişinin başkanlığında, atamaya yetkili amirce belirlenecek personel birimi temsilcisi ile diğer üyelerden teşekkül etmek üzere beş kişiden oluşur ve aynı usulle birer yedek üye belirlenir. </w:t>
      </w:r>
      <w:r w:rsidRPr="00BE0D8C">
        <w:rPr>
          <w:rFonts w:ascii="Times New Roman" w:hAnsi="Times New Roman" w:cs="Times New Roman"/>
          <w:b/>
          <w:i/>
        </w:rPr>
        <w:t>İhtiyaç duyulması halinde kurum dışından kamu görevlileri arasından kurula üye veya üyeler görevlendirilebilir.</w:t>
      </w:r>
      <w:r w:rsidRPr="00BE0D8C">
        <w:rPr>
          <w:rFonts w:ascii="Times New Roman" w:hAnsi="Times New Roman" w:cs="Times New Roman"/>
          <w:i/>
        </w:rPr>
        <w:t xml:space="preserve"> Sınav kurulunu teşkil eden üyeler sınava alınacak personelden, lisansüstü öğrenim hariç öğrenim ve ihraz ettikleri unvanlar itibarıyla daha düşük seviyede olamazlar.”</w:t>
      </w:r>
      <w:r>
        <w:rPr>
          <w:rFonts w:ascii="Times New Roman" w:hAnsi="Times New Roman" w:cs="Times New Roman"/>
        </w:rPr>
        <w:t xml:space="preserve"> Şeklinde değiştirilmiştir. </w:t>
      </w:r>
    </w:p>
    <w:p w:rsidR="00516F17" w:rsidRDefault="00BE0D8C" w:rsidP="0064663B">
      <w:pPr>
        <w:pStyle w:val="AralkYok"/>
        <w:spacing w:line="360" w:lineRule="auto"/>
        <w:jc w:val="both"/>
        <w:rPr>
          <w:rFonts w:ascii="Times New Roman" w:hAnsi="Times New Roman" w:cs="Times New Roman"/>
          <w:lang w:eastAsia="tr-TR"/>
        </w:rPr>
      </w:pPr>
      <w:r>
        <w:rPr>
          <w:rFonts w:ascii="Times New Roman" w:hAnsi="Times New Roman" w:cs="Times New Roman"/>
        </w:rPr>
        <w:t xml:space="preserve">        </w:t>
      </w:r>
      <w:r w:rsidR="000011C6">
        <w:rPr>
          <w:rFonts w:ascii="Times New Roman" w:hAnsi="Times New Roman" w:cs="Times New Roman"/>
        </w:rPr>
        <w:t xml:space="preserve">     </w:t>
      </w:r>
      <w:r>
        <w:rPr>
          <w:rFonts w:ascii="Times New Roman" w:hAnsi="Times New Roman" w:cs="Times New Roman"/>
        </w:rPr>
        <w:t xml:space="preserve"> İlgili değişiklikte belirtilen “İhtiyaç duyulması halinde kurum dışından kamu görevlileri arasından kurula üye ve ya üyeler görevlendirilebilir” ibaresi</w:t>
      </w:r>
      <w:r w:rsidR="00914FBC">
        <w:rPr>
          <w:rFonts w:ascii="Times New Roman" w:hAnsi="Times New Roman" w:cs="Times New Roman"/>
        </w:rPr>
        <w:t xml:space="preserve"> ile ihtiyaç halinde kurum dışından kamu görevlilerinin kurula görevlendirilebilmesi;</w:t>
      </w:r>
      <w:r>
        <w:rPr>
          <w:rFonts w:ascii="Times New Roman" w:hAnsi="Times New Roman" w:cs="Times New Roman"/>
        </w:rPr>
        <w:t xml:space="preserve"> hakkaniyete aykırı ve keyfi uygulamalara sebebiyet verebilecektir. </w:t>
      </w:r>
      <w:r w:rsidR="00810EB7">
        <w:rPr>
          <w:rFonts w:ascii="Times New Roman" w:hAnsi="Times New Roman" w:cs="Times New Roman"/>
        </w:rPr>
        <w:t xml:space="preserve">Kamu görevlileri ibaresi çok geniş kapsamlı olup, </w:t>
      </w:r>
      <w:r w:rsidR="00446A54">
        <w:rPr>
          <w:rFonts w:ascii="Times New Roman" w:hAnsi="Times New Roman" w:cs="Times New Roman"/>
        </w:rPr>
        <w:t>“</w:t>
      </w:r>
      <w:r w:rsidR="00810EB7">
        <w:rPr>
          <w:rFonts w:ascii="Times New Roman" w:hAnsi="Times New Roman" w:cs="Times New Roman"/>
        </w:rPr>
        <w:t xml:space="preserve">yükseköğretim </w:t>
      </w:r>
      <w:r w:rsidR="00446A54">
        <w:rPr>
          <w:rFonts w:ascii="Times New Roman" w:hAnsi="Times New Roman" w:cs="Times New Roman"/>
        </w:rPr>
        <w:t xml:space="preserve">kurumlarından” olacak şekilde sınırlandırılması hakkaniyet gereğidir.  </w:t>
      </w:r>
      <w:r w:rsidR="00914FBC">
        <w:rPr>
          <w:rFonts w:ascii="Times New Roman" w:hAnsi="Times New Roman" w:cs="Times New Roman"/>
        </w:rPr>
        <w:t>Bilindiği üzere, idareye tanınan takdir hakkı sınırsız olmayıp, kamu yararı ve hizmet gerekleri ile sınırlıdır.</w:t>
      </w:r>
      <w:r w:rsidR="00810EB7">
        <w:rPr>
          <w:rFonts w:ascii="Times New Roman" w:hAnsi="Times New Roman" w:cs="Times New Roman"/>
        </w:rPr>
        <w:t xml:space="preserve"> </w:t>
      </w:r>
      <w:r w:rsidR="00810EB7" w:rsidRPr="001F41CA">
        <w:rPr>
          <w:rFonts w:ascii="Times New Roman" w:hAnsi="Times New Roman" w:cs="Times New Roman"/>
        </w:rPr>
        <w:t>Aksi durum,  hukuk devleti ilkesi ile bağdaşmamaktadır.</w:t>
      </w:r>
      <w:r w:rsidR="00810EB7">
        <w:rPr>
          <w:rFonts w:ascii="Times New Roman" w:hAnsi="Times New Roman" w:cs="Times New Roman"/>
        </w:rPr>
        <w:t xml:space="preserve"> </w:t>
      </w:r>
      <w:proofErr w:type="gramStart"/>
      <w:r w:rsidR="00810EB7" w:rsidRPr="00543AB2">
        <w:rPr>
          <w:rFonts w:ascii="Times New Roman" w:hAnsi="Times New Roman" w:cs="Times New Roman"/>
          <w:lang w:eastAsia="tr-TR"/>
        </w:rPr>
        <w:t>Danıştay 5.</w:t>
      </w:r>
      <w:r w:rsidR="00810EB7">
        <w:rPr>
          <w:rFonts w:ascii="Times New Roman" w:hAnsi="Times New Roman" w:cs="Times New Roman"/>
          <w:lang w:eastAsia="tr-TR"/>
        </w:rPr>
        <w:t xml:space="preserve"> </w:t>
      </w:r>
      <w:r w:rsidR="00810EB7" w:rsidRPr="00543AB2">
        <w:rPr>
          <w:rFonts w:ascii="Times New Roman" w:hAnsi="Times New Roman" w:cs="Times New Roman"/>
          <w:lang w:eastAsia="tr-TR"/>
        </w:rPr>
        <w:t>Dairesinin 07.04.1999 günlü E:1998/2342, K:1999/853 Sayılı Kararı ve benzeri daha birçok kararında ifade edildiği gibi, idareye tanınan takdir yetkisi mutlak ve sınırsız olmayıp, kamu yararı, amacı ve hizmet gereği ilkeleriyle sınırlıdır ve takdir yetkisine dayalı olarak tesis edilen işlemlerin hukuken geçerli sebeplere dayanması gerekmektedir.</w:t>
      </w:r>
      <w:r w:rsidR="00810EB7">
        <w:rPr>
          <w:rFonts w:ascii="Times New Roman" w:hAnsi="Times New Roman" w:cs="Times New Roman"/>
          <w:lang w:eastAsia="tr-TR"/>
        </w:rPr>
        <w:t xml:space="preserve"> </w:t>
      </w:r>
      <w:proofErr w:type="gramEnd"/>
    </w:p>
    <w:p w:rsidR="00B310D1" w:rsidRPr="00B310D1" w:rsidRDefault="002145EC" w:rsidP="0064663B">
      <w:pPr>
        <w:spacing w:line="360" w:lineRule="auto"/>
        <w:ind w:firstLine="708"/>
        <w:jc w:val="both"/>
        <w:rPr>
          <w:rFonts w:ascii="Times New Roman" w:eastAsia="Times New Roman" w:hAnsi="Times New Roman" w:cs="Times New Roman"/>
        </w:rPr>
      </w:pPr>
      <w:r>
        <w:rPr>
          <w:rFonts w:ascii="Times New Roman" w:hAnsi="Times New Roman" w:cs="Times New Roman"/>
        </w:rPr>
        <w:t xml:space="preserve">  11. Maddesiyle Aynı Yönetmeliğin 16. Maddesinin 1. Fıkrası; </w:t>
      </w:r>
      <w:r>
        <w:rPr>
          <w:rFonts w:ascii="Times New Roman" w:hAnsi="Times New Roman" w:cs="Times New Roman"/>
          <w:i/>
        </w:rPr>
        <w:t>“</w:t>
      </w:r>
      <w:r w:rsidRPr="00BE0D8C">
        <w:rPr>
          <w:rFonts w:ascii="Times New Roman" w:hAnsi="Times New Roman" w:cs="Times New Roman"/>
          <w:i/>
        </w:rPr>
        <w:t xml:space="preserve">(1) </w:t>
      </w:r>
      <w:r w:rsidRPr="00BE0D8C">
        <w:rPr>
          <w:rStyle w:val="grame"/>
          <w:rFonts w:ascii="Times New Roman" w:hAnsi="Times New Roman" w:cs="Times New Roman"/>
          <w:i/>
        </w:rPr>
        <w:t>Sınav kurulu</w:t>
      </w:r>
      <w:r w:rsidRPr="00BE0D8C">
        <w:rPr>
          <w:rFonts w:ascii="Times New Roman" w:hAnsi="Times New Roman" w:cs="Times New Roman"/>
          <w:i/>
        </w:rPr>
        <w:t xml:space="preserve">, atamaya yetkili amir veya görevlendireceği kişinin başkanlığında, atamaya yetkili amirce belirlenecek personel birimi temsilcisi ile diğer üyelerden teşekkül etmek üzere beş kişiden oluşur ve aynı usulle birer yedek üye belirlenir. </w:t>
      </w:r>
      <w:r w:rsidRPr="002145EC">
        <w:rPr>
          <w:rFonts w:ascii="Times New Roman" w:hAnsi="Times New Roman" w:cs="Times New Roman"/>
          <w:i/>
        </w:rPr>
        <w:t>İhtiyaç duyulması halinde kurum dışından kamu görevlileri arasından kurula üye veya üyeler görevlendirilebilir.</w:t>
      </w:r>
      <w:r w:rsidRPr="00BE0D8C">
        <w:rPr>
          <w:rFonts w:ascii="Times New Roman" w:hAnsi="Times New Roman" w:cs="Times New Roman"/>
          <w:i/>
        </w:rPr>
        <w:t xml:space="preserve"> Sınav </w:t>
      </w:r>
      <w:r w:rsidRPr="00B310D1">
        <w:rPr>
          <w:rFonts w:ascii="Times New Roman" w:hAnsi="Times New Roman" w:cs="Times New Roman"/>
          <w:i/>
        </w:rPr>
        <w:t xml:space="preserve">kurulunu teşkil </w:t>
      </w:r>
      <w:r w:rsidRPr="00B310D1">
        <w:rPr>
          <w:rFonts w:ascii="Times New Roman" w:hAnsi="Times New Roman" w:cs="Times New Roman"/>
          <w:i/>
        </w:rPr>
        <w:lastRenderedPageBreak/>
        <w:t>eden üyeler sınava alınacak personelden, lisansüstü öğrenim hariç öğrenim ve ihraz ettikleri unvanlar itibarıyla daha düşük seviyede olamazlar.”</w:t>
      </w:r>
      <w:r w:rsidRPr="00B310D1">
        <w:rPr>
          <w:rFonts w:ascii="Times New Roman" w:hAnsi="Times New Roman" w:cs="Times New Roman"/>
        </w:rPr>
        <w:t xml:space="preserve"> Şeklinde düzenlenmiş olup, sınav kurullarına</w:t>
      </w:r>
      <w:r w:rsidRPr="00B310D1">
        <w:rPr>
          <w:rFonts w:ascii="Times New Roman" w:hAnsi="Times New Roman" w:cs="Times New Roman"/>
          <w:b/>
        </w:rPr>
        <w:t xml:space="preserve">, </w:t>
      </w:r>
      <w:r w:rsidRPr="00B310D1">
        <w:rPr>
          <w:rFonts w:ascii="Times New Roman" w:hAnsi="Times New Roman" w:cs="Times New Roman"/>
        </w:rPr>
        <w:t>sınav yapılan kurumda en fazla üyeye sahip üç sendikadan birer temsilci alınmasına yer verilmemiştir.</w:t>
      </w:r>
      <w:r w:rsidRPr="00B310D1">
        <w:rPr>
          <w:rFonts w:ascii="Times New Roman" w:hAnsi="Times New Roman" w:cs="Times New Roman"/>
          <w:b/>
        </w:rPr>
        <w:t xml:space="preserve"> </w:t>
      </w:r>
      <w:r w:rsidR="00B310D1" w:rsidRPr="00B310D1">
        <w:rPr>
          <w:rFonts w:ascii="Times New Roman" w:hAnsi="Times New Roman" w:cs="Times New Roman"/>
        </w:rPr>
        <w:t>S</w:t>
      </w:r>
      <w:r w:rsidR="00B310D1" w:rsidRPr="00B310D1">
        <w:rPr>
          <w:rFonts w:ascii="Times New Roman" w:eastAsia="Times New Roman" w:hAnsi="Times New Roman" w:cs="Times New Roman"/>
        </w:rPr>
        <w:t>ınavlarda daha şeffaf bir sınav yapılabilmesi için mutlaka sendika temsilcilerinin komisyonda bulunması gerekmektedir. Bu sebeple ilgili madde hükmünde</w:t>
      </w:r>
      <w:r w:rsidR="00B310D1">
        <w:rPr>
          <w:rFonts w:ascii="Times New Roman" w:hAnsi="Times New Roman" w:cs="Times New Roman"/>
        </w:rPr>
        <w:t>,</w:t>
      </w:r>
      <w:r w:rsidR="00B310D1" w:rsidRPr="00B310D1">
        <w:rPr>
          <w:rFonts w:ascii="Times New Roman" w:hAnsi="Times New Roman" w:cs="Times New Roman"/>
          <w:b/>
        </w:rPr>
        <w:t xml:space="preserve"> </w:t>
      </w:r>
      <w:r w:rsidR="00B310D1" w:rsidRPr="00516F17">
        <w:rPr>
          <w:rFonts w:ascii="Times New Roman" w:hAnsi="Times New Roman" w:cs="Times New Roman"/>
          <w:b/>
        </w:rPr>
        <w:t xml:space="preserve">“Sınav kurullarında sınav yapılan kurumda en fazla üyeye sahip üç sendikadan birer temsilci </w:t>
      </w:r>
      <w:r w:rsidR="00B310D1">
        <w:rPr>
          <w:rFonts w:ascii="Times New Roman" w:hAnsi="Times New Roman" w:cs="Times New Roman"/>
          <w:b/>
        </w:rPr>
        <w:t>bulunmasına</w:t>
      </w:r>
      <w:r w:rsidR="00B310D1" w:rsidRPr="00516F17">
        <w:rPr>
          <w:rFonts w:ascii="Times New Roman" w:hAnsi="Times New Roman" w:cs="Times New Roman"/>
          <w:b/>
        </w:rPr>
        <w:t>”</w:t>
      </w:r>
      <w:r w:rsidR="00B310D1">
        <w:rPr>
          <w:rFonts w:ascii="Times New Roman" w:hAnsi="Times New Roman" w:cs="Times New Roman"/>
        </w:rPr>
        <w:t xml:space="preserve"> y</w:t>
      </w:r>
      <w:r w:rsidR="00B310D1" w:rsidRPr="00B310D1">
        <w:rPr>
          <w:rFonts w:ascii="Times New Roman" w:eastAsia="Times New Roman" w:hAnsi="Times New Roman" w:cs="Times New Roman"/>
        </w:rPr>
        <w:t>er verilmemesine ilişkin eksik düzenlemenin iptali gerekmektedir.</w:t>
      </w:r>
    </w:p>
    <w:p w:rsidR="00677727" w:rsidRPr="00677727" w:rsidRDefault="00677727" w:rsidP="0064663B">
      <w:pPr>
        <w:spacing w:line="360" w:lineRule="auto"/>
        <w:ind w:firstLine="708"/>
        <w:jc w:val="both"/>
        <w:rPr>
          <w:rFonts w:ascii="Times New Roman" w:hAnsi="Times New Roman" w:cs="Times New Roman"/>
        </w:rPr>
      </w:pPr>
      <w:r w:rsidRPr="00677727">
        <w:rPr>
          <w:rFonts w:ascii="Times New Roman" w:hAnsi="Times New Roman" w:cs="Times New Roman"/>
        </w:rPr>
        <w:t xml:space="preserve">2577 sayılı Yasanın 27. maddesinin 2 numaralı bendi gereğince </w:t>
      </w:r>
      <w:r w:rsidRPr="00677727">
        <w:rPr>
          <w:rFonts w:ascii="Times New Roman" w:hAnsi="Times New Roman" w:cs="Times New Roman"/>
          <w:i/>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677727">
        <w:rPr>
          <w:rFonts w:ascii="Times New Roman" w:hAnsi="Times New Roman" w:cs="Times New Roman"/>
        </w:rPr>
        <w:t xml:space="preserve"> denilmektedir. Dava konusu yönetmelik hükümleri yönünden şartlar oluştuğu için öncelikle dava konusu hükümlerin yürütmesinin durdurulması gerekmektedir. </w:t>
      </w:r>
    </w:p>
    <w:p w:rsidR="000011C6" w:rsidRDefault="0014742A" w:rsidP="0064663B">
      <w:pPr>
        <w:spacing w:line="360" w:lineRule="auto"/>
        <w:jc w:val="both"/>
        <w:rPr>
          <w:rFonts w:ascii="Times New Roman" w:hAnsi="Times New Roman" w:cs="Times New Roman"/>
          <w:b/>
          <w:u w:val="single"/>
        </w:rPr>
      </w:pPr>
      <w:r>
        <w:rPr>
          <w:rFonts w:ascii="Times New Roman" w:hAnsi="Times New Roman"/>
        </w:rPr>
        <w:t xml:space="preserve">            </w:t>
      </w:r>
      <w:r w:rsidRPr="00E353AF">
        <w:rPr>
          <w:rFonts w:ascii="Times New Roman" w:hAnsi="Times New Roman"/>
        </w:rPr>
        <w:t xml:space="preserve">Yukarıda izah edilen sebeplerle işbu davanın açılması zarureti </w:t>
      </w:r>
      <w:proofErr w:type="gramStart"/>
      <w:r w:rsidRPr="00E353AF">
        <w:rPr>
          <w:rFonts w:ascii="Times New Roman" w:hAnsi="Times New Roman"/>
        </w:rPr>
        <w:t>hasıl</w:t>
      </w:r>
      <w:proofErr w:type="gramEnd"/>
      <w:r w:rsidRPr="00E353AF">
        <w:rPr>
          <w:rFonts w:ascii="Times New Roman" w:hAnsi="Times New Roman"/>
        </w:rPr>
        <w:t xml:space="preserve"> olmuştur. Takdir şüphesiz Sayın Mahkemenizindir.</w:t>
      </w:r>
    </w:p>
    <w:p w:rsidR="000011C6" w:rsidRDefault="00D64627" w:rsidP="00677727">
      <w:pPr>
        <w:spacing w:line="360" w:lineRule="auto"/>
        <w:jc w:val="both"/>
        <w:rPr>
          <w:rFonts w:ascii="Times New Roman" w:hAnsi="Times New Roman" w:cs="Times New Roman"/>
          <w:b/>
        </w:rPr>
      </w:pPr>
      <w:r>
        <w:rPr>
          <w:rFonts w:ascii="Times New Roman" w:hAnsi="Times New Roman" w:cs="Times New Roman"/>
          <w:b/>
          <w:u w:val="single"/>
        </w:rPr>
        <w:t xml:space="preserve">HUKUKİ </w:t>
      </w:r>
      <w:proofErr w:type="gramStart"/>
      <w:r>
        <w:rPr>
          <w:rFonts w:ascii="Times New Roman" w:hAnsi="Times New Roman" w:cs="Times New Roman"/>
          <w:b/>
          <w:u w:val="single"/>
        </w:rPr>
        <w:t>SEBEPLER       :</w:t>
      </w:r>
      <w:r>
        <w:rPr>
          <w:rFonts w:ascii="Times New Roman" w:hAnsi="Times New Roman" w:cs="Times New Roman"/>
        </w:rPr>
        <w:t xml:space="preserve"> T</w:t>
      </w:r>
      <w:proofErr w:type="gramEnd"/>
      <w:r>
        <w:rPr>
          <w:rFonts w:ascii="Times New Roman" w:hAnsi="Times New Roman" w:cs="Times New Roman"/>
        </w:rPr>
        <w:t>.C. Anayasası, vs ilgili mevzuat.</w:t>
      </w:r>
    </w:p>
    <w:p w:rsidR="000011C6" w:rsidRDefault="00D64627" w:rsidP="00450919">
      <w:pPr>
        <w:spacing w:line="360" w:lineRule="auto"/>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 xml:space="preserve">HUKUKİ </w:t>
      </w:r>
      <w:proofErr w:type="gramStart"/>
      <w:r>
        <w:rPr>
          <w:rFonts w:ascii="Times New Roman" w:hAnsi="Times New Roman" w:cs="Times New Roman"/>
          <w:b/>
          <w:u w:val="single"/>
        </w:rPr>
        <w:t xml:space="preserve">DELİLLER </w:t>
      </w:r>
      <w:r w:rsidR="00121E0A">
        <w:rPr>
          <w:rFonts w:ascii="Times New Roman" w:hAnsi="Times New Roman" w:cs="Times New Roman"/>
          <w:b/>
          <w:u w:val="single"/>
        </w:rPr>
        <w:t xml:space="preserve">   </w:t>
      </w:r>
      <w:r>
        <w:rPr>
          <w:rFonts w:ascii="Times New Roman" w:hAnsi="Times New Roman" w:cs="Times New Roman"/>
          <w:b/>
          <w:u w:val="single"/>
        </w:rPr>
        <w:t xml:space="preserve">  :</w:t>
      </w:r>
      <w:r>
        <w:rPr>
          <w:rFonts w:ascii="Times New Roman" w:hAnsi="Times New Roman" w:cs="Times New Roman"/>
        </w:rPr>
        <w:t xml:space="preserve">  </w:t>
      </w:r>
      <w:r w:rsidR="00121E0A">
        <w:rPr>
          <w:rFonts w:ascii="Times New Roman" w:hAnsi="Times New Roman" w:cs="Times New Roman"/>
        </w:rPr>
        <w:t>11</w:t>
      </w:r>
      <w:proofErr w:type="gramEnd"/>
      <w:r w:rsidR="00121E0A">
        <w:rPr>
          <w:rFonts w:ascii="Times New Roman" w:hAnsi="Times New Roman" w:cs="Times New Roman"/>
        </w:rPr>
        <w:t xml:space="preserve">.03.2017 tarih ve </w:t>
      </w:r>
      <w:r w:rsidR="00BD12DF">
        <w:rPr>
          <w:rFonts w:ascii="Times New Roman" w:hAnsi="Times New Roman" w:cs="Times New Roman"/>
        </w:rPr>
        <w:t>30004 sayılı Resmi Gazete’de yayımlanan Yükseköğretim Üst Kuruluşları İle Yükseköğretim Kurumları Personeli Görevde Yükselme ve Unvan Değişikliği Yönetmeliğinde Değişiklik Yapılmasına Dair Yönetmelik</w:t>
      </w:r>
      <w:r w:rsidR="001C7FB0">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vs hukuki deliller.</w:t>
      </w:r>
    </w:p>
    <w:p w:rsidR="00B6477D" w:rsidRDefault="00F44F17" w:rsidP="0067772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sidRPr="00EC447E">
        <w:rPr>
          <w:rFonts w:ascii="Times New Roman" w:hAnsi="Times New Roman" w:cs="Times New Roman"/>
          <w:b/>
          <w:u w:val="single"/>
        </w:rPr>
        <w:t>SONUÇ VE</w:t>
      </w:r>
      <w:r w:rsidR="00B71200" w:rsidRPr="00EC447E">
        <w:rPr>
          <w:rFonts w:ascii="Times New Roman" w:hAnsi="Times New Roman" w:cs="Times New Roman"/>
          <w:b/>
          <w:u w:val="single"/>
        </w:rPr>
        <w:t xml:space="preserve"> TALEP</w:t>
      </w:r>
      <w:r w:rsidR="00B71200" w:rsidRPr="00EC447E">
        <w:rPr>
          <w:rFonts w:ascii="Times New Roman" w:hAnsi="Times New Roman" w:cs="Times New Roman"/>
          <w:b/>
          <w:u w:val="single"/>
        </w:rPr>
        <w:tab/>
      </w:r>
      <w:r w:rsidR="00B71200" w:rsidRPr="00EC447E">
        <w:rPr>
          <w:rFonts w:ascii="Times New Roman" w:hAnsi="Times New Roman" w:cs="Times New Roman"/>
          <w:b/>
          <w:u w:val="single"/>
        </w:rPr>
        <w:tab/>
      </w:r>
      <w:r w:rsidR="00F74D95" w:rsidRPr="00EC447E">
        <w:rPr>
          <w:rFonts w:ascii="Times New Roman" w:hAnsi="Times New Roman" w:cs="Times New Roman"/>
          <w:b/>
          <w:u w:val="single"/>
        </w:rPr>
        <w:t>:</w:t>
      </w:r>
      <w:r w:rsidR="00F74D95" w:rsidRPr="00EC447E">
        <w:rPr>
          <w:rFonts w:ascii="Times New Roman" w:hAnsi="Times New Roman" w:cs="Times New Roman"/>
        </w:rPr>
        <w:t xml:space="preserve">Yukarıda arz ve izah edilen ve </w:t>
      </w:r>
      <w:r w:rsidR="00677727">
        <w:rPr>
          <w:rFonts w:ascii="Times New Roman" w:hAnsi="Times New Roman" w:cs="Times New Roman"/>
        </w:rPr>
        <w:t>Sayın M</w:t>
      </w:r>
      <w:r w:rsidR="00F74D95" w:rsidRPr="00EC447E">
        <w:rPr>
          <w:rFonts w:ascii="Times New Roman" w:hAnsi="Times New Roman" w:cs="Times New Roman"/>
        </w:rPr>
        <w:t xml:space="preserve">ahkemece </w:t>
      </w:r>
      <w:proofErr w:type="spellStart"/>
      <w:r w:rsidR="00F74D95" w:rsidRPr="00EC447E">
        <w:rPr>
          <w:rFonts w:ascii="Times New Roman" w:hAnsi="Times New Roman" w:cs="Times New Roman"/>
        </w:rPr>
        <w:t>re’sen</w:t>
      </w:r>
      <w:proofErr w:type="spellEnd"/>
      <w:r w:rsidR="00F74D95" w:rsidRPr="00EC447E">
        <w:rPr>
          <w:rFonts w:ascii="Times New Roman" w:hAnsi="Times New Roman" w:cs="Times New Roman"/>
        </w:rPr>
        <w:t xml:space="preserve"> gözetilecek hususlar dikkate alınarak, </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I) </w:t>
      </w:r>
      <w:r>
        <w:rPr>
          <w:rFonts w:ascii="Times New Roman" w:hAnsi="Times New Roman" w:cs="Times New Roman"/>
        </w:rPr>
        <w:t>11.03.2017 tarih ve 30004 sayılı Resmi Gazete’de yayımlanan Yükseköğretim Üst Kuruluşları İle Yükseköğretim Kurumları Personeli Görevde Yükselme ve Unvan Değişikliği Yönetmeliğinde Değişiklik Yapılmasına Dair Yönetmeliğin;</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1) </w:t>
      </w:r>
      <w:r w:rsidRPr="00F559EE">
        <w:rPr>
          <w:rFonts w:ascii="Times New Roman" w:hAnsi="Times New Roman" w:cs="Times New Roman"/>
        </w:rPr>
        <w:t>1.Maddesiyle, 12.04.2014 tarihli ve 28970 sayılı Resmi Gazete’de yayımlanarak yürürlüğe giren Yükseköğretim Üst Kuruluşları ile Yükseköğretim Kurumları Personeli Görevde Yükselme ve Unvan Değişikliği Yönetmeliğin;</w:t>
      </w:r>
      <w:r>
        <w:rPr>
          <w:rFonts w:ascii="Times New Roman" w:hAnsi="Times New Roman" w:cs="Times New Roman"/>
          <w:b/>
        </w:rPr>
        <w:t xml:space="preserve"> </w:t>
      </w:r>
      <w:r w:rsidR="0064663B" w:rsidRPr="0064663B">
        <w:rPr>
          <w:rFonts w:ascii="Times New Roman" w:hAnsi="Times New Roman" w:cs="Times New Roman"/>
        </w:rPr>
        <w:t>4</w:t>
      </w:r>
      <w:r w:rsidRPr="00F559EE">
        <w:rPr>
          <w:rFonts w:ascii="Times New Roman" w:hAnsi="Times New Roman" w:cs="Times New Roman"/>
        </w:rPr>
        <w:t>. Maddesinin 1. Fıkrasının (o) bendine eklenen “ve sözlü sınavı” ibaresinin;</w:t>
      </w:r>
      <w:r>
        <w:rPr>
          <w:rFonts w:ascii="Times New Roman" w:hAnsi="Times New Roman" w:cs="Times New Roman"/>
        </w:rPr>
        <w:t xml:space="preserve">  </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sidRPr="00281382">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6. Maddesiyle, Aynı Yönetmeliğin 10. Maddesin</w:t>
      </w:r>
      <w:r w:rsidR="0064663B">
        <w:rPr>
          <w:rFonts w:ascii="Times New Roman" w:hAnsi="Times New Roman" w:cs="Times New Roman"/>
        </w:rPr>
        <w:t xml:space="preserve">in 1. Fıkrasında </w:t>
      </w:r>
      <w:r>
        <w:rPr>
          <w:rFonts w:ascii="Times New Roman" w:hAnsi="Times New Roman" w:cs="Times New Roman"/>
        </w:rPr>
        <w:t>yapılan değişiklikle yer alan “ve sözlü” ibaresinin;</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3)</w:t>
      </w:r>
      <w:r>
        <w:rPr>
          <w:rFonts w:ascii="Times New Roman" w:hAnsi="Times New Roman" w:cs="Times New Roman"/>
        </w:rPr>
        <w:t xml:space="preserve"> 7. Maddesiyle, Aynı Yönetmeliğin 11. Maddesinin 2. Fıkrasına eklenen “Başvuruda bulunulan unvanlı kadroya ilişkin birim ve derece belirtilmez.” İbaresi ile Aynı </w:t>
      </w:r>
      <w:r>
        <w:rPr>
          <w:rFonts w:ascii="Times New Roman" w:hAnsi="Times New Roman" w:cs="Times New Roman"/>
        </w:rPr>
        <w:lastRenderedPageBreak/>
        <w:t>Yönetmeliğin 11. Maddesinin 4. Fıkrasına değişiklikle eklenen “itirazlar aynı kurul tarafından değerlendirilerek on iş günü içinde karara bağlanır” ibaresinin;</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w:t>
      </w:r>
      <w:r>
        <w:rPr>
          <w:rFonts w:ascii="Times New Roman" w:hAnsi="Times New Roman" w:cs="Times New Roman"/>
        </w:rPr>
        <w:t>10. Maddesiyle Aynı Yönetmeliğin 14. Maddesinin 1. Fıkrasının 2. Cümlesine eklenen “ve sözlü sınav” ibaresinin;</w:t>
      </w:r>
    </w:p>
    <w:p w:rsidR="00BD12DF" w:rsidRDefault="00BD12DF" w:rsidP="00BD12DF">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5) </w:t>
      </w:r>
      <w:r>
        <w:rPr>
          <w:rFonts w:ascii="Times New Roman" w:hAnsi="Times New Roman" w:cs="Times New Roman"/>
        </w:rPr>
        <w:t xml:space="preserve">11. Maddesiyle Aynı Yönetmeliğin 16. Maddesinin 1. Fıkrasında yer alan “İhtiyaç duyulması halinde kurum dışından kamu görevlileri arasından kurula üye ve ya üyeler görevlendirilebilir” ibaresi ile “Sınav kurullarında sınav yapılan kurumda en fazla üyeye sahip üç sendikadan birer temsilci bulunması” </w:t>
      </w:r>
      <w:proofErr w:type="spellStart"/>
      <w:r>
        <w:rPr>
          <w:rFonts w:ascii="Times New Roman" w:hAnsi="Times New Roman" w:cs="Times New Roman"/>
        </w:rPr>
        <w:t>na</w:t>
      </w:r>
      <w:proofErr w:type="spellEnd"/>
      <w:r>
        <w:rPr>
          <w:rFonts w:ascii="Times New Roman" w:hAnsi="Times New Roman" w:cs="Times New Roman"/>
        </w:rPr>
        <w:t xml:space="preserve"> yer verilmemesine ilişkin eksik düzenlemenin;       </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               </w:t>
      </w:r>
    </w:p>
    <w:p w:rsidR="00677727" w:rsidRPr="00EC447E" w:rsidRDefault="00BD12DF" w:rsidP="0067772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proofErr w:type="gramStart"/>
      <w:r w:rsidRPr="009940B4">
        <w:rPr>
          <w:rFonts w:ascii="Times New Roman" w:hAnsi="Times New Roman"/>
        </w:rPr>
        <w:t>yürütmesinin</w:t>
      </w:r>
      <w:proofErr w:type="gramEnd"/>
      <w:r w:rsidRPr="009940B4">
        <w:rPr>
          <w:rFonts w:ascii="Times New Roman" w:hAnsi="Times New Roman"/>
        </w:rPr>
        <w:t xml:space="preserve"> durdurulması</w:t>
      </w:r>
      <w:r w:rsidR="0064663B">
        <w:rPr>
          <w:rFonts w:ascii="Times New Roman" w:hAnsi="Times New Roman"/>
        </w:rPr>
        <w:t>na</w:t>
      </w:r>
      <w:r w:rsidRPr="009940B4">
        <w:rPr>
          <w:rFonts w:ascii="Times New Roman" w:hAnsi="Times New Roman"/>
        </w:rPr>
        <w:t xml:space="preserve"> ve devamında iptali</w:t>
      </w:r>
      <w:r w:rsidR="00677727">
        <w:rPr>
          <w:rFonts w:ascii="Times New Roman" w:hAnsi="Times New Roman"/>
        </w:rPr>
        <w:t>ne,</w:t>
      </w:r>
    </w:p>
    <w:p w:rsidR="00B6477D"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00BD12DF" w:rsidRPr="00BD12DF">
        <w:rPr>
          <w:rFonts w:ascii="Times New Roman" w:hAnsi="Times New Roman" w:cs="Times New Roman"/>
          <w:b/>
        </w:rPr>
        <w:t>II</w:t>
      </w:r>
      <w:r w:rsidRPr="00BD12DF">
        <w:rPr>
          <w:rFonts w:ascii="Times New Roman" w:hAnsi="Times New Roman" w:cs="Times New Roman"/>
          <w:b/>
        </w:rPr>
        <w:t>)</w:t>
      </w:r>
      <w:r>
        <w:rPr>
          <w:rFonts w:ascii="Times New Roman" w:hAnsi="Times New Roman" w:cs="Times New Roman"/>
          <w:b/>
        </w:rPr>
        <w:t xml:space="preserve"> </w:t>
      </w:r>
      <w:r w:rsidR="00F75611" w:rsidRPr="008B026D">
        <w:rPr>
          <w:rFonts w:ascii="Times New Roman" w:eastAsia="Times New Roman" w:hAnsi="Times New Roman" w:cs="Times New Roman"/>
        </w:rPr>
        <w:t xml:space="preserve">Tüm yargılama harç, masraf ve ücreti </w:t>
      </w:r>
      <w:proofErr w:type="gramStart"/>
      <w:r w:rsidR="00F75611" w:rsidRPr="008B026D">
        <w:rPr>
          <w:rFonts w:ascii="Times New Roman" w:eastAsia="Times New Roman" w:hAnsi="Times New Roman" w:cs="Times New Roman"/>
        </w:rPr>
        <w:t>vekaletin</w:t>
      </w:r>
      <w:proofErr w:type="gramEnd"/>
      <w:r w:rsidR="00F75611" w:rsidRPr="008B026D">
        <w:rPr>
          <w:rFonts w:ascii="Times New Roman" w:eastAsia="Times New Roman" w:hAnsi="Times New Roman" w:cs="Times New Roman"/>
        </w:rPr>
        <w:t xml:space="preserve"> karşı yan üzerinde bırakılmasına karar verilmesi hususunda gereğini </w:t>
      </w:r>
      <w:r w:rsidR="00F75611">
        <w:rPr>
          <w:rFonts w:ascii="Times New Roman" w:eastAsia="Times New Roman" w:hAnsi="Times New Roman" w:cs="Times New Roman"/>
        </w:rPr>
        <w:t xml:space="preserve">saygılarımla </w:t>
      </w:r>
      <w:r w:rsidR="00F75611" w:rsidRPr="008B026D">
        <w:rPr>
          <w:rFonts w:ascii="Times New Roman" w:eastAsia="Times New Roman" w:hAnsi="Times New Roman" w:cs="Times New Roman"/>
        </w:rPr>
        <w:t>arz</w:t>
      </w:r>
      <w:r w:rsidR="00F75611">
        <w:rPr>
          <w:rFonts w:ascii="Times New Roman" w:eastAsia="Times New Roman" w:hAnsi="Times New Roman" w:cs="Times New Roman"/>
        </w:rPr>
        <w:t xml:space="preserve"> </w:t>
      </w:r>
      <w:r w:rsidR="00F75611" w:rsidRPr="008B026D">
        <w:rPr>
          <w:rFonts w:ascii="Times New Roman" w:eastAsia="Times New Roman" w:hAnsi="Times New Roman" w:cs="Times New Roman"/>
        </w:rPr>
        <w:t>ile talep ederim.</w:t>
      </w:r>
      <w:r w:rsidR="00AE638F">
        <w:rPr>
          <w:rFonts w:ascii="Times New Roman" w:hAnsi="Times New Roman" w:cs="Times New Roman"/>
        </w:rPr>
        <w:t xml:space="preserve"> </w:t>
      </w:r>
      <w:proofErr w:type="gramStart"/>
      <w:r w:rsidR="003F3FD1">
        <w:rPr>
          <w:rFonts w:ascii="Times New Roman" w:hAnsi="Times New Roman" w:cs="Times New Roman"/>
        </w:rPr>
        <w:t>11</w:t>
      </w:r>
      <w:r w:rsidR="00C634A4">
        <w:rPr>
          <w:rFonts w:ascii="Times New Roman" w:hAnsi="Times New Roman" w:cs="Times New Roman"/>
        </w:rPr>
        <w:t>/04/2017</w:t>
      </w:r>
      <w:proofErr w:type="gramEnd"/>
      <w:r w:rsidR="00F74D95" w:rsidRPr="00EC447E">
        <w:rPr>
          <w:rFonts w:ascii="Times New Roman" w:hAnsi="Times New Roman" w:cs="Times New Roman"/>
        </w:rPr>
        <w:tab/>
      </w:r>
      <w:r>
        <w:rPr>
          <w:rFonts w:ascii="Times New Roman" w:hAnsi="Times New Roman" w:cs="Times New Roman"/>
        </w:rPr>
        <w:t xml:space="preserve">                                                                                                           </w:t>
      </w:r>
      <w:r w:rsidR="00B6477D">
        <w:rPr>
          <w:rFonts w:ascii="Times New Roman" w:hAnsi="Times New Roman" w:cs="Times New Roman"/>
        </w:rPr>
        <w:t xml:space="preserve">              </w:t>
      </w: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677727"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B6477D">
        <w:rPr>
          <w:rFonts w:ascii="Times New Roman" w:hAnsi="Times New Roman" w:cs="Times New Roman"/>
        </w:rPr>
        <w:t xml:space="preserve">                                                                                                                       </w:t>
      </w:r>
      <w:r w:rsidR="00677727">
        <w:rPr>
          <w:rFonts w:ascii="Times New Roman" w:hAnsi="Times New Roman" w:cs="Times New Roman"/>
        </w:rPr>
        <w:t>Davacı Vekili</w:t>
      </w:r>
    </w:p>
    <w:p w:rsidR="00677727"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r>
        <w:rPr>
          <w:rFonts w:ascii="Times New Roman" w:hAnsi="Times New Roman" w:cs="Times New Roman"/>
        </w:rPr>
        <w:t xml:space="preserve">                                                                                                      Av. Gonca SAMANCI  </w:t>
      </w: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066091" w:rsidRDefault="00066091"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8C5A2B" w:rsidRDefault="008C5A2B"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BD12DF" w:rsidRDefault="00BD12DF"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BD12DF" w:rsidRDefault="00BD12DF"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roofErr w:type="gramStart"/>
      <w:r w:rsidRPr="00610C26">
        <w:rPr>
          <w:rFonts w:ascii="Times New Roman" w:hAnsi="Times New Roman" w:cs="Times New Roman"/>
          <w:sz w:val="22"/>
          <w:szCs w:val="22"/>
        </w:rPr>
        <w:t>EKLER : Onanmış</w:t>
      </w:r>
      <w:proofErr w:type="gramEnd"/>
      <w:r w:rsidRPr="00610C26">
        <w:rPr>
          <w:rFonts w:ascii="Times New Roman" w:hAnsi="Times New Roman" w:cs="Times New Roman"/>
          <w:sz w:val="22"/>
          <w:szCs w:val="22"/>
        </w:rPr>
        <w:t xml:space="preserve"> vekaletname örneği,</w:t>
      </w:r>
    </w:p>
    <w:p w:rsidR="00677727" w:rsidRPr="00610C26" w:rsidRDefault="00C634A4"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677727">
        <w:rPr>
          <w:rFonts w:ascii="Times New Roman" w:hAnsi="Times New Roman" w:cs="Times New Roman"/>
          <w:sz w:val="22"/>
          <w:szCs w:val="22"/>
        </w:rPr>
        <w:t>H</w:t>
      </w:r>
      <w:r w:rsidR="00677727" w:rsidRPr="00610C26">
        <w:rPr>
          <w:rFonts w:ascii="Times New Roman" w:hAnsi="Times New Roman" w:cs="Times New Roman"/>
          <w:sz w:val="22"/>
          <w:szCs w:val="22"/>
        </w:rPr>
        <w:t>ukuki deliller bölümünde sayılanlar.</w:t>
      </w:r>
    </w:p>
    <w:sectPr w:rsidR="00677727" w:rsidRPr="00610C26"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4675"/>
    <w:multiLevelType w:val="hybridMultilevel"/>
    <w:tmpl w:val="FC2CD0F8"/>
    <w:lvl w:ilvl="0" w:tplc="51F24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C39"/>
    <w:rsid w:val="000011C6"/>
    <w:rsid w:val="00004E21"/>
    <w:rsid w:val="00011777"/>
    <w:rsid w:val="00023B31"/>
    <w:rsid w:val="00032BF9"/>
    <w:rsid w:val="00047E5F"/>
    <w:rsid w:val="00053738"/>
    <w:rsid w:val="00053739"/>
    <w:rsid w:val="00066091"/>
    <w:rsid w:val="00072EEA"/>
    <w:rsid w:val="0008364C"/>
    <w:rsid w:val="000A0919"/>
    <w:rsid w:val="000B10A9"/>
    <w:rsid w:val="000B5D88"/>
    <w:rsid w:val="000E75D7"/>
    <w:rsid w:val="000F5961"/>
    <w:rsid w:val="00103519"/>
    <w:rsid w:val="001041D1"/>
    <w:rsid w:val="00121E0A"/>
    <w:rsid w:val="00122CF2"/>
    <w:rsid w:val="0014742A"/>
    <w:rsid w:val="001534A8"/>
    <w:rsid w:val="00164C04"/>
    <w:rsid w:val="00166577"/>
    <w:rsid w:val="00184CFC"/>
    <w:rsid w:val="00192EE5"/>
    <w:rsid w:val="0019611E"/>
    <w:rsid w:val="001B66B2"/>
    <w:rsid w:val="001C11B1"/>
    <w:rsid w:val="001C7FB0"/>
    <w:rsid w:val="001D632C"/>
    <w:rsid w:val="001F1F3F"/>
    <w:rsid w:val="002145EC"/>
    <w:rsid w:val="002446CB"/>
    <w:rsid w:val="00281382"/>
    <w:rsid w:val="00296D31"/>
    <w:rsid w:val="002B403B"/>
    <w:rsid w:val="002B527B"/>
    <w:rsid w:val="002C6C46"/>
    <w:rsid w:val="002D10F4"/>
    <w:rsid w:val="002E0785"/>
    <w:rsid w:val="002E37C4"/>
    <w:rsid w:val="003156E6"/>
    <w:rsid w:val="00336103"/>
    <w:rsid w:val="003437BF"/>
    <w:rsid w:val="003536B6"/>
    <w:rsid w:val="00362EE6"/>
    <w:rsid w:val="00365311"/>
    <w:rsid w:val="00370B7F"/>
    <w:rsid w:val="00386F52"/>
    <w:rsid w:val="00393F0D"/>
    <w:rsid w:val="003964E7"/>
    <w:rsid w:val="00397103"/>
    <w:rsid w:val="003B0187"/>
    <w:rsid w:val="003D41BD"/>
    <w:rsid w:val="003D43EA"/>
    <w:rsid w:val="003E097E"/>
    <w:rsid w:val="003F3FD1"/>
    <w:rsid w:val="003F5E94"/>
    <w:rsid w:val="00446A54"/>
    <w:rsid w:val="00450919"/>
    <w:rsid w:val="00472FA5"/>
    <w:rsid w:val="004D7A96"/>
    <w:rsid w:val="004E405B"/>
    <w:rsid w:val="00516F17"/>
    <w:rsid w:val="0052741C"/>
    <w:rsid w:val="00540147"/>
    <w:rsid w:val="00547554"/>
    <w:rsid w:val="0057076C"/>
    <w:rsid w:val="00573429"/>
    <w:rsid w:val="00576972"/>
    <w:rsid w:val="0058469D"/>
    <w:rsid w:val="0059022B"/>
    <w:rsid w:val="00592E2D"/>
    <w:rsid w:val="00594E8D"/>
    <w:rsid w:val="005972D5"/>
    <w:rsid w:val="005A1D51"/>
    <w:rsid w:val="005D1B7A"/>
    <w:rsid w:val="005F138F"/>
    <w:rsid w:val="005F7B3D"/>
    <w:rsid w:val="0060367C"/>
    <w:rsid w:val="0064663B"/>
    <w:rsid w:val="00657003"/>
    <w:rsid w:val="00677727"/>
    <w:rsid w:val="00697C38"/>
    <w:rsid w:val="006D296A"/>
    <w:rsid w:val="006D2CAD"/>
    <w:rsid w:val="006D6ED8"/>
    <w:rsid w:val="006D7707"/>
    <w:rsid w:val="006F6306"/>
    <w:rsid w:val="00704D97"/>
    <w:rsid w:val="00707942"/>
    <w:rsid w:val="00711D2D"/>
    <w:rsid w:val="00727531"/>
    <w:rsid w:val="00751925"/>
    <w:rsid w:val="00765BA4"/>
    <w:rsid w:val="00785A8E"/>
    <w:rsid w:val="007A11C2"/>
    <w:rsid w:val="007A609F"/>
    <w:rsid w:val="007A698B"/>
    <w:rsid w:val="007A71B4"/>
    <w:rsid w:val="007C068E"/>
    <w:rsid w:val="007C5A17"/>
    <w:rsid w:val="007C7DCC"/>
    <w:rsid w:val="007D43AE"/>
    <w:rsid w:val="007D5E4D"/>
    <w:rsid w:val="007D79A8"/>
    <w:rsid w:val="007E1D30"/>
    <w:rsid w:val="007F18F9"/>
    <w:rsid w:val="007F43C1"/>
    <w:rsid w:val="00810EB7"/>
    <w:rsid w:val="008176A2"/>
    <w:rsid w:val="00883AD8"/>
    <w:rsid w:val="0089675E"/>
    <w:rsid w:val="008C5A2B"/>
    <w:rsid w:val="008D10FE"/>
    <w:rsid w:val="008F0603"/>
    <w:rsid w:val="00903B64"/>
    <w:rsid w:val="009146D3"/>
    <w:rsid w:val="00914FBC"/>
    <w:rsid w:val="00945AA6"/>
    <w:rsid w:val="00967589"/>
    <w:rsid w:val="00972DAA"/>
    <w:rsid w:val="00972EC3"/>
    <w:rsid w:val="00984CDE"/>
    <w:rsid w:val="009944CF"/>
    <w:rsid w:val="00997688"/>
    <w:rsid w:val="009A4F2E"/>
    <w:rsid w:val="009A7BD8"/>
    <w:rsid w:val="009B4FDC"/>
    <w:rsid w:val="009D2AF8"/>
    <w:rsid w:val="009E3E16"/>
    <w:rsid w:val="009E3FFF"/>
    <w:rsid w:val="00A21521"/>
    <w:rsid w:val="00A513C1"/>
    <w:rsid w:val="00A53C39"/>
    <w:rsid w:val="00A66265"/>
    <w:rsid w:val="00A85FE8"/>
    <w:rsid w:val="00AA37C7"/>
    <w:rsid w:val="00AB2C29"/>
    <w:rsid w:val="00AB6F26"/>
    <w:rsid w:val="00AC3F5D"/>
    <w:rsid w:val="00AC5CC6"/>
    <w:rsid w:val="00AE0B82"/>
    <w:rsid w:val="00AE1148"/>
    <w:rsid w:val="00AE638F"/>
    <w:rsid w:val="00B000EA"/>
    <w:rsid w:val="00B055C0"/>
    <w:rsid w:val="00B15662"/>
    <w:rsid w:val="00B310D1"/>
    <w:rsid w:val="00B61A16"/>
    <w:rsid w:val="00B622B1"/>
    <w:rsid w:val="00B6477D"/>
    <w:rsid w:val="00B70F66"/>
    <w:rsid w:val="00B71200"/>
    <w:rsid w:val="00B7128D"/>
    <w:rsid w:val="00B93600"/>
    <w:rsid w:val="00BA456D"/>
    <w:rsid w:val="00BD12DF"/>
    <w:rsid w:val="00BD60AA"/>
    <w:rsid w:val="00BE0D8C"/>
    <w:rsid w:val="00BE7BD2"/>
    <w:rsid w:val="00C164A7"/>
    <w:rsid w:val="00C20D4A"/>
    <w:rsid w:val="00C24682"/>
    <w:rsid w:val="00C634A4"/>
    <w:rsid w:val="00C634E8"/>
    <w:rsid w:val="00C654B8"/>
    <w:rsid w:val="00C767CB"/>
    <w:rsid w:val="00CA1941"/>
    <w:rsid w:val="00CA360D"/>
    <w:rsid w:val="00CB1072"/>
    <w:rsid w:val="00CB2DAD"/>
    <w:rsid w:val="00CD46A8"/>
    <w:rsid w:val="00D0580D"/>
    <w:rsid w:val="00D439F7"/>
    <w:rsid w:val="00D5373B"/>
    <w:rsid w:val="00D56922"/>
    <w:rsid w:val="00D63D5E"/>
    <w:rsid w:val="00D64627"/>
    <w:rsid w:val="00D95C02"/>
    <w:rsid w:val="00DA3D0A"/>
    <w:rsid w:val="00DA70C0"/>
    <w:rsid w:val="00DC4B92"/>
    <w:rsid w:val="00DD2DBE"/>
    <w:rsid w:val="00DE02F4"/>
    <w:rsid w:val="00DE17BE"/>
    <w:rsid w:val="00DF0D78"/>
    <w:rsid w:val="00DF4784"/>
    <w:rsid w:val="00E12AA4"/>
    <w:rsid w:val="00E12AFD"/>
    <w:rsid w:val="00E13AD4"/>
    <w:rsid w:val="00E40DF3"/>
    <w:rsid w:val="00E66BF6"/>
    <w:rsid w:val="00E75E7C"/>
    <w:rsid w:val="00E81C5A"/>
    <w:rsid w:val="00E91FDA"/>
    <w:rsid w:val="00EA1BA7"/>
    <w:rsid w:val="00EC447E"/>
    <w:rsid w:val="00ED036E"/>
    <w:rsid w:val="00EE2315"/>
    <w:rsid w:val="00EE7B8A"/>
    <w:rsid w:val="00EF4835"/>
    <w:rsid w:val="00F07E5D"/>
    <w:rsid w:val="00F21CA6"/>
    <w:rsid w:val="00F37AF4"/>
    <w:rsid w:val="00F44F17"/>
    <w:rsid w:val="00F51CFD"/>
    <w:rsid w:val="00F53EB7"/>
    <w:rsid w:val="00F559EE"/>
    <w:rsid w:val="00F61F2D"/>
    <w:rsid w:val="00F620B7"/>
    <w:rsid w:val="00F74D95"/>
    <w:rsid w:val="00F75611"/>
    <w:rsid w:val="00F935F7"/>
    <w:rsid w:val="00FA1418"/>
    <w:rsid w:val="00FB4A0C"/>
    <w:rsid w:val="00FB7853"/>
    <w:rsid w:val="00FC2D5E"/>
    <w:rsid w:val="00FD3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9"/>
    <w:pPr>
      <w:spacing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AralkYok">
    <w:name w:val="No Spacing"/>
    <w:uiPriority w:val="1"/>
    <w:qFormat/>
    <w:rsid w:val="000E75D7"/>
    <w:pPr>
      <w:spacing w:line="240" w:lineRule="auto"/>
    </w:pPr>
    <w:rPr>
      <w:rFonts w:eastAsiaTheme="minorEastAsia"/>
      <w:sz w:val="24"/>
      <w:szCs w:val="24"/>
    </w:rPr>
  </w:style>
  <w:style w:type="character" w:customStyle="1" w:styleId="grame">
    <w:name w:val="grame"/>
    <w:basedOn w:val="VarsaylanParagrafYazTipi"/>
    <w:rsid w:val="00B622B1"/>
  </w:style>
  <w:style w:type="paragraph" w:customStyle="1" w:styleId="metin">
    <w:name w:val="metin"/>
    <w:basedOn w:val="Normal"/>
    <w:rsid w:val="00B622B1"/>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unhideWhenUsed/>
    <w:rsid w:val="00B6477D"/>
    <w:pPr>
      <w:spacing w:before="100" w:beforeAutospacing="1" w:after="100" w:afterAutospacing="1"/>
    </w:pPr>
    <w:rPr>
      <w:rFonts w:ascii="Times New Roman" w:eastAsia="Times New Roman" w:hAnsi="Times New Roman" w:cs="Times New Roman"/>
      <w:lang w:eastAsia="tr-TR"/>
    </w:rPr>
  </w:style>
  <w:style w:type="paragraph" w:customStyle="1" w:styleId="2-OrtaBaslk">
    <w:name w:val="2-Orta Baslık"/>
    <w:rsid w:val="00972EC3"/>
    <w:pPr>
      <w:spacing w:line="240" w:lineRule="auto"/>
      <w:jc w:val="center"/>
    </w:pPr>
    <w:rPr>
      <w:rFonts w:ascii="Times New Roman" w:eastAsia="ヒラギノ明朝 Pro W3" w:hAnsi="Times" w:cs="Times New Roman"/>
      <w:b/>
      <w:sz w:val="19"/>
      <w:szCs w:val="20"/>
    </w:rPr>
  </w:style>
  <w:style w:type="paragraph" w:customStyle="1" w:styleId="meb1">
    <w:name w:val="meb1"/>
    <w:basedOn w:val="Normal"/>
    <w:rsid w:val="00594E8D"/>
    <w:pPr>
      <w:spacing w:before="100" w:beforeAutospacing="1" w:after="100" w:afterAutospacing="1"/>
    </w:pPr>
    <w:rPr>
      <w:rFonts w:ascii="Times New Roman" w:eastAsia="Times New Roman" w:hAnsi="Times New Roman" w:cs="Times New Roman"/>
      <w:lang w:eastAsia="tr-TR"/>
    </w:rPr>
  </w:style>
  <w:style w:type="paragraph" w:styleId="stbilgi">
    <w:name w:val="header"/>
    <w:basedOn w:val="Normal"/>
    <w:link w:val="stbilgiChar"/>
    <w:rsid w:val="00B310D1"/>
    <w:pPr>
      <w:tabs>
        <w:tab w:val="center" w:pos="4536"/>
        <w:tab w:val="right" w:pos="9072"/>
      </w:tabs>
    </w:pPr>
    <w:rPr>
      <w:rFonts w:ascii="Times New Roman" w:eastAsia="Times New Roman" w:hAnsi="Times New Roman" w:cs="Times New Roman"/>
    </w:rPr>
  </w:style>
  <w:style w:type="character" w:customStyle="1" w:styleId="stbilgiChar">
    <w:name w:val="Üstbilgi Char"/>
    <w:basedOn w:val="VarsaylanParagrafYazTipi"/>
    <w:link w:val="stbilgi"/>
    <w:rsid w:val="00B310D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103039">
      <w:bodyDiv w:val="1"/>
      <w:marLeft w:val="0"/>
      <w:marRight w:val="0"/>
      <w:marTop w:val="0"/>
      <w:marBottom w:val="0"/>
      <w:divBdr>
        <w:top w:val="none" w:sz="0" w:space="0" w:color="auto"/>
        <w:left w:val="none" w:sz="0" w:space="0" w:color="auto"/>
        <w:bottom w:val="none" w:sz="0" w:space="0" w:color="auto"/>
        <w:right w:val="none" w:sz="0" w:space="0" w:color="auto"/>
      </w:divBdr>
    </w:div>
    <w:div w:id="370493344">
      <w:bodyDiv w:val="1"/>
      <w:marLeft w:val="0"/>
      <w:marRight w:val="0"/>
      <w:marTop w:val="0"/>
      <w:marBottom w:val="0"/>
      <w:divBdr>
        <w:top w:val="none" w:sz="0" w:space="0" w:color="auto"/>
        <w:left w:val="none" w:sz="0" w:space="0" w:color="auto"/>
        <w:bottom w:val="none" w:sz="0" w:space="0" w:color="auto"/>
        <w:right w:val="none" w:sz="0" w:space="0" w:color="auto"/>
      </w:divBdr>
      <w:divsChild>
        <w:div w:id="94181174">
          <w:marLeft w:val="0"/>
          <w:marRight w:val="0"/>
          <w:marTop w:val="0"/>
          <w:marBottom w:val="0"/>
          <w:divBdr>
            <w:top w:val="none" w:sz="0" w:space="0" w:color="auto"/>
            <w:left w:val="none" w:sz="0" w:space="0" w:color="auto"/>
            <w:bottom w:val="none" w:sz="0" w:space="0" w:color="auto"/>
            <w:right w:val="none" w:sz="0" w:space="0" w:color="auto"/>
          </w:divBdr>
        </w:div>
        <w:div w:id="2133279181">
          <w:marLeft w:val="0"/>
          <w:marRight w:val="0"/>
          <w:marTop w:val="0"/>
          <w:marBottom w:val="0"/>
          <w:divBdr>
            <w:top w:val="none" w:sz="0" w:space="0" w:color="auto"/>
            <w:left w:val="none" w:sz="0" w:space="0" w:color="auto"/>
            <w:bottom w:val="none" w:sz="0" w:space="0" w:color="auto"/>
            <w:right w:val="none" w:sz="0" w:space="0" w:color="auto"/>
          </w:divBdr>
        </w:div>
        <w:div w:id="30347679">
          <w:marLeft w:val="0"/>
          <w:marRight w:val="0"/>
          <w:marTop w:val="0"/>
          <w:marBottom w:val="0"/>
          <w:divBdr>
            <w:top w:val="none" w:sz="0" w:space="0" w:color="auto"/>
            <w:left w:val="none" w:sz="0" w:space="0" w:color="auto"/>
            <w:bottom w:val="none" w:sz="0" w:space="0" w:color="auto"/>
            <w:right w:val="none" w:sz="0" w:space="0" w:color="auto"/>
          </w:divBdr>
        </w:div>
        <w:div w:id="252394884">
          <w:marLeft w:val="0"/>
          <w:marRight w:val="0"/>
          <w:marTop w:val="0"/>
          <w:marBottom w:val="0"/>
          <w:divBdr>
            <w:top w:val="none" w:sz="0" w:space="0" w:color="auto"/>
            <w:left w:val="none" w:sz="0" w:space="0" w:color="auto"/>
            <w:bottom w:val="none" w:sz="0" w:space="0" w:color="auto"/>
            <w:right w:val="none" w:sz="0" w:space="0" w:color="auto"/>
          </w:divBdr>
        </w:div>
        <w:div w:id="76174741">
          <w:marLeft w:val="0"/>
          <w:marRight w:val="0"/>
          <w:marTop w:val="0"/>
          <w:marBottom w:val="0"/>
          <w:divBdr>
            <w:top w:val="none" w:sz="0" w:space="0" w:color="auto"/>
            <w:left w:val="none" w:sz="0" w:space="0" w:color="auto"/>
            <w:bottom w:val="none" w:sz="0" w:space="0" w:color="auto"/>
            <w:right w:val="none" w:sz="0" w:space="0" w:color="auto"/>
          </w:divBdr>
        </w:div>
        <w:div w:id="1356229984">
          <w:marLeft w:val="0"/>
          <w:marRight w:val="0"/>
          <w:marTop w:val="0"/>
          <w:marBottom w:val="0"/>
          <w:divBdr>
            <w:top w:val="none" w:sz="0" w:space="0" w:color="auto"/>
            <w:left w:val="none" w:sz="0" w:space="0" w:color="auto"/>
            <w:bottom w:val="none" w:sz="0" w:space="0" w:color="auto"/>
            <w:right w:val="none" w:sz="0" w:space="0" w:color="auto"/>
          </w:divBdr>
        </w:div>
        <w:div w:id="600143744">
          <w:marLeft w:val="0"/>
          <w:marRight w:val="0"/>
          <w:marTop w:val="0"/>
          <w:marBottom w:val="0"/>
          <w:divBdr>
            <w:top w:val="none" w:sz="0" w:space="0" w:color="auto"/>
            <w:left w:val="none" w:sz="0" w:space="0" w:color="auto"/>
            <w:bottom w:val="none" w:sz="0" w:space="0" w:color="auto"/>
            <w:right w:val="none" w:sz="0" w:space="0" w:color="auto"/>
          </w:divBdr>
        </w:div>
        <w:div w:id="547061755">
          <w:marLeft w:val="0"/>
          <w:marRight w:val="0"/>
          <w:marTop w:val="0"/>
          <w:marBottom w:val="0"/>
          <w:divBdr>
            <w:top w:val="none" w:sz="0" w:space="0" w:color="auto"/>
            <w:left w:val="none" w:sz="0" w:space="0" w:color="auto"/>
            <w:bottom w:val="none" w:sz="0" w:space="0" w:color="auto"/>
            <w:right w:val="none" w:sz="0" w:space="0" w:color="auto"/>
          </w:divBdr>
        </w:div>
        <w:div w:id="1635020299">
          <w:marLeft w:val="0"/>
          <w:marRight w:val="0"/>
          <w:marTop w:val="0"/>
          <w:marBottom w:val="0"/>
          <w:divBdr>
            <w:top w:val="none" w:sz="0" w:space="0" w:color="auto"/>
            <w:left w:val="none" w:sz="0" w:space="0" w:color="auto"/>
            <w:bottom w:val="none" w:sz="0" w:space="0" w:color="auto"/>
            <w:right w:val="none" w:sz="0" w:space="0" w:color="auto"/>
          </w:divBdr>
        </w:div>
        <w:div w:id="1001394680">
          <w:marLeft w:val="0"/>
          <w:marRight w:val="0"/>
          <w:marTop w:val="0"/>
          <w:marBottom w:val="0"/>
          <w:divBdr>
            <w:top w:val="none" w:sz="0" w:space="0" w:color="auto"/>
            <w:left w:val="none" w:sz="0" w:space="0" w:color="auto"/>
            <w:bottom w:val="none" w:sz="0" w:space="0" w:color="auto"/>
            <w:right w:val="none" w:sz="0" w:space="0" w:color="auto"/>
          </w:divBdr>
        </w:div>
        <w:div w:id="1565751829">
          <w:marLeft w:val="0"/>
          <w:marRight w:val="0"/>
          <w:marTop w:val="0"/>
          <w:marBottom w:val="0"/>
          <w:divBdr>
            <w:top w:val="none" w:sz="0" w:space="0" w:color="auto"/>
            <w:left w:val="none" w:sz="0" w:space="0" w:color="auto"/>
            <w:bottom w:val="none" w:sz="0" w:space="0" w:color="auto"/>
            <w:right w:val="none" w:sz="0" w:space="0" w:color="auto"/>
          </w:divBdr>
        </w:div>
      </w:divsChild>
    </w:div>
    <w:div w:id="474682878">
      <w:bodyDiv w:val="1"/>
      <w:marLeft w:val="0"/>
      <w:marRight w:val="0"/>
      <w:marTop w:val="0"/>
      <w:marBottom w:val="0"/>
      <w:divBdr>
        <w:top w:val="none" w:sz="0" w:space="0" w:color="auto"/>
        <w:left w:val="none" w:sz="0" w:space="0" w:color="auto"/>
        <w:bottom w:val="none" w:sz="0" w:space="0" w:color="auto"/>
        <w:right w:val="none" w:sz="0" w:space="0" w:color="auto"/>
      </w:divBdr>
    </w:div>
    <w:div w:id="1239293462">
      <w:bodyDiv w:val="1"/>
      <w:marLeft w:val="0"/>
      <w:marRight w:val="0"/>
      <w:marTop w:val="0"/>
      <w:marBottom w:val="0"/>
      <w:divBdr>
        <w:top w:val="none" w:sz="0" w:space="0" w:color="auto"/>
        <w:left w:val="none" w:sz="0" w:space="0" w:color="auto"/>
        <w:bottom w:val="none" w:sz="0" w:space="0" w:color="auto"/>
        <w:right w:val="none" w:sz="0" w:space="0" w:color="auto"/>
      </w:divBdr>
      <w:divsChild>
        <w:div w:id="121113958">
          <w:marLeft w:val="0"/>
          <w:marRight w:val="0"/>
          <w:marTop w:val="0"/>
          <w:marBottom w:val="0"/>
          <w:divBdr>
            <w:top w:val="none" w:sz="0" w:space="0" w:color="auto"/>
            <w:left w:val="none" w:sz="0" w:space="0" w:color="auto"/>
            <w:bottom w:val="none" w:sz="0" w:space="0" w:color="auto"/>
            <w:right w:val="none" w:sz="0" w:space="0" w:color="auto"/>
          </w:divBdr>
        </w:div>
        <w:div w:id="2121029222">
          <w:marLeft w:val="0"/>
          <w:marRight w:val="0"/>
          <w:marTop w:val="0"/>
          <w:marBottom w:val="0"/>
          <w:divBdr>
            <w:top w:val="none" w:sz="0" w:space="0" w:color="auto"/>
            <w:left w:val="none" w:sz="0" w:space="0" w:color="auto"/>
            <w:bottom w:val="none" w:sz="0" w:space="0" w:color="auto"/>
            <w:right w:val="none" w:sz="0" w:space="0" w:color="auto"/>
          </w:divBdr>
        </w:div>
        <w:div w:id="830604798">
          <w:marLeft w:val="0"/>
          <w:marRight w:val="0"/>
          <w:marTop w:val="0"/>
          <w:marBottom w:val="0"/>
          <w:divBdr>
            <w:top w:val="none" w:sz="0" w:space="0" w:color="auto"/>
            <w:left w:val="none" w:sz="0" w:space="0" w:color="auto"/>
            <w:bottom w:val="none" w:sz="0" w:space="0" w:color="auto"/>
            <w:right w:val="none" w:sz="0" w:space="0" w:color="auto"/>
          </w:divBdr>
        </w:div>
        <w:div w:id="1732772020">
          <w:marLeft w:val="0"/>
          <w:marRight w:val="0"/>
          <w:marTop w:val="0"/>
          <w:marBottom w:val="0"/>
          <w:divBdr>
            <w:top w:val="none" w:sz="0" w:space="0" w:color="auto"/>
            <w:left w:val="none" w:sz="0" w:space="0" w:color="auto"/>
            <w:bottom w:val="none" w:sz="0" w:space="0" w:color="auto"/>
            <w:right w:val="none" w:sz="0" w:space="0" w:color="auto"/>
          </w:divBdr>
        </w:div>
        <w:div w:id="1922638766">
          <w:marLeft w:val="0"/>
          <w:marRight w:val="0"/>
          <w:marTop w:val="0"/>
          <w:marBottom w:val="0"/>
          <w:divBdr>
            <w:top w:val="none" w:sz="0" w:space="0" w:color="auto"/>
            <w:left w:val="none" w:sz="0" w:space="0" w:color="auto"/>
            <w:bottom w:val="none" w:sz="0" w:space="0" w:color="auto"/>
            <w:right w:val="none" w:sz="0" w:space="0" w:color="auto"/>
          </w:divBdr>
        </w:div>
        <w:div w:id="1653560614">
          <w:marLeft w:val="0"/>
          <w:marRight w:val="0"/>
          <w:marTop w:val="0"/>
          <w:marBottom w:val="0"/>
          <w:divBdr>
            <w:top w:val="none" w:sz="0" w:space="0" w:color="auto"/>
            <w:left w:val="none" w:sz="0" w:space="0" w:color="auto"/>
            <w:bottom w:val="none" w:sz="0" w:space="0" w:color="auto"/>
            <w:right w:val="none" w:sz="0" w:space="0" w:color="auto"/>
          </w:divBdr>
        </w:div>
        <w:div w:id="605499087">
          <w:marLeft w:val="0"/>
          <w:marRight w:val="0"/>
          <w:marTop w:val="0"/>
          <w:marBottom w:val="0"/>
          <w:divBdr>
            <w:top w:val="none" w:sz="0" w:space="0" w:color="auto"/>
            <w:left w:val="none" w:sz="0" w:space="0" w:color="auto"/>
            <w:bottom w:val="none" w:sz="0" w:space="0" w:color="auto"/>
            <w:right w:val="none" w:sz="0" w:space="0" w:color="auto"/>
          </w:divBdr>
        </w:div>
        <w:div w:id="1284926549">
          <w:marLeft w:val="0"/>
          <w:marRight w:val="0"/>
          <w:marTop w:val="0"/>
          <w:marBottom w:val="0"/>
          <w:divBdr>
            <w:top w:val="none" w:sz="0" w:space="0" w:color="auto"/>
            <w:left w:val="none" w:sz="0" w:space="0" w:color="auto"/>
            <w:bottom w:val="none" w:sz="0" w:space="0" w:color="auto"/>
            <w:right w:val="none" w:sz="0" w:space="0" w:color="auto"/>
          </w:divBdr>
        </w:div>
        <w:div w:id="707797488">
          <w:marLeft w:val="0"/>
          <w:marRight w:val="0"/>
          <w:marTop w:val="0"/>
          <w:marBottom w:val="0"/>
          <w:divBdr>
            <w:top w:val="none" w:sz="0" w:space="0" w:color="auto"/>
            <w:left w:val="none" w:sz="0" w:space="0" w:color="auto"/>
            <w:bottom w:val="none" w:sz="0" w:space="0" w:color="auto"/>
            <w:right w:val="none" w:sz="0" w:space="0" w:color="auto"/>
          </w:divBdr>
        </w:div>
        <w:div w:id="1931238659">
          <w:marLeft w:val="0"/>
          <w:marRight w:val="0"/>
          <w:marTop w:val="0"/>
          <w:marBottom w:val="0"/>
          <w:divBdr>
            <w:top w:val="none" w:sz="0" w:space="0" w:color="auto"/>
            <w:left w:val="none" w:sz="0" w:space="0" w:color="auto"/>
            <w:bottom w:val="none" w:sz="0" w:space="0" w:color="auto"/>
            <w:right w:val="none" w:sz="0" w:space="0" w:color="auto"/>
          </w:divBdr>
        </w:div>
        <w:div w:id="1851479438">
          <w:marLeft w:val="0"/>
          <w:marRight w:val="0"/>
          <w:marTop w:val="0"/>
          <w:marBottom w:val="0"/>
          <w:divBdr>
            <w:top w:val="none" w:sz="0" w:space="0" w:color="auto"/>
            <w:left w:val="none" w:sz="0" w:space="0" w:color="auto"/>
            <w:bottom w:val="none" w:sz="0" w:space="0" w:color="auto"/>
            <w:right w:val="none" w:sz="0" w:space="0" w:color="auto"/>
          </w:divBdr>
        </w:div>
        <w:div w:id="1468012854">
          <w:marLeft w:val="0"/>
          <w:marRight w:val="0"/>
          <w:marTop w:val="0"/>
          <w:marBottom w:val="0"/>
          <w:divBdr>
            <w:top w:val="none" w:sz="0" w:space="0" w:color="auto"/>
            <w:left w:val="none" w:sz="0" w:space="0" w:color="auto"/>
            <w:bottom w:val="none" w:sz="0" w:space="0" w:color="auto"/>
            <w:right w:val="none" w:sz="0" w:space="0" w:color="auto"/>
          </w:divBdr>
        </w:div>
      </w:divsChild>
    </w:div>
    <w:div w:id="1251160309">
      <w:bodyDiv w:val="1"/>
      <w:marLeft w:val="0"/>
      <w:marRight w:val="0"/>
      <w:marTop w:val="0"/>
      <w:marBottom w:val="0"/>
      <w:divBdr>
        <w:top w:val="none" w:sz="0" w:space="0" w:color="auto"/>
        <w:left w:val="none" w:sz="0" w:space="0" w:color="auto"/>
        <w:bottom w:val="none" w:sz="0" w:space="0" w:color="auto"/>
        <w:right w:val="none" w:sz="0" w:space="0" w:color="auto"/>
      </w:divBdr>
    </w:div>
    <w:div w:id="1592817403">
      <w:bodyDiv w:val="1"/>
      <w:marLeft w:val="0"/>
      <w:marRight w:val="0"/>
      <w:marTop w:val="0"/>
      <w:marBottom w:val="0"/>
      <w:divBdr>
        <w:top w:val="none" w:sz="0" w:space="0" w:color="auto"/>
        <w:left w:val="none" w:sz="0" w:space="0" w:color="auto"/>
        <w:bottom w:val="none" w:sz="0" w:space="0" w:color="auto"/>
        <w:right w:val="none" w:sz="0" w:space="0" w:color="auto"/>
      </w:divBdr>
      <w:divsChild>
        <w:div w:id="1261643650">
          <w:marLeft w:val="0"/>
          <w:marRight w:val="0"/>
          <w:marTop w:val="0"/>
          <w:marBottom w:val="0"/>
          <w:divBdr>
            <w:top w:val="none" w:sz="0" w:space="0" w:color="auto"/>
            <w:left w:val="none" w:sz="0" w:space="0" w:color="auto"/>
            <w:bottom w:val="none" w:sz="0" w:space="0" w:color="auto"/>
            <w:right w:val="none" w:sz="0" w:space="0" w:color="auto"/>
          </w:divBdr>
        </w:div>
        <w:div w:id="1087265948">
          <w:marLeft w:val="0"/>
          <w:marRight w:val="0"/>
          <w:marTop w:val="0"/>
          <w:marBottom w:val="0"/>
          <w:divBdr>
            <w:top w:val="none" w:sz="0" w:space="0" w:color="auto"/>
            <w:left w:val="none" w:sz="0" w:space="0" w:color="auto"/>
            <w:bottom w:val="none" w:sz="0" w:space="0" w:color="auto"/>
            <w:right w:val="none" w:sz="0" w:space="0" w:color="auto"/>
          </w:divBdr>
        </w:div>
      </w:divsChild>
    </w:div>
    <w:div w:id="1745906251">
      <w:bodyDiv w:val="1"/>
      <w:marLeft w:val="0"/>
      <w:marRight w:val="0"/>
      <w:marTop w:val="0"/>
      <w:marBottom w:val="0"/>
      <w:divBdr>
        <w:top w:val="none" w:sz="0" w:space="0" w:color="auto"/>
        <w:left w:val="none" w:sz="0" w:space="0" w:color="auto"/>
        <w:bottom w:val="none" w:sz="0" w:space="0" w:color="auto"/>
        <w:right w:val="none" w:sz="0" w:space="0" w:color="auto"/>
      </w:divBdr>
    </w:div>
    <w:div w:id="1868759451">
      <w:bodyDiv w:val="1"/>
      <w:marLeft w:val="0"/>
      <w:marRight w:val="0"/>
      <w:marTop w:val="0"/>
      <w:marBottom w:val="0"/>
      <w:divBdr>
        <w:top w:val="none" w:sz="0" w:space="0" w:color="auto"/>
        <w:left w:val="none" w:sz="0" w:space="0" w:color="auto"/>
        <w:bottom w:val="none" w:sz="0" w:space="0" w:color="auto"/>
        <w:right w:val="none" w:sz="0" w:space="0" w:color="auto"/>
      </w:divBdr>
      <w:divsChild>
        <w:div w:id="15039978">
          <w:marLeft w:val="0"/>
          <w:marRight w:val="0"/>
          <w:marTop w:val="0"/>
          <w:marBottom w:val="0"/>
          <w:divBdr>
            <w:top w:val="none" w:sz="0" w:space="0" w:color="auto"/>
            <w:left w:val="none" w:sz="0" w:space="0" w:color="auto"/>
            <w:bottom w:val="none" w:sz="0" w:space="0" w:color="auto"/>
            <w:right w:val="none" w:sz="0" w:space="0" w:color="auto"/>
          </w:divBdr>
        </w:div>
        <w:div w:id="538973084">
          <w:marLeft w:val="0"/>
          <w:marRight w:val="0"/>
          <w:marTop w:val="0"/>
          <w:marBottom w:val="0"/>
          <w:divBdr>
            <w:top w:val="none" w:sz="0" w:space="0" w:color="auto"/>
            <w:left w:val="none" w:sz="0" w:space="0" w:color="auto"/>
            <w:bottom w:val="none" w:sz="0" w:space="0" w:color="auto"/>
            <w:right w:val="none" w:sz="0" w:space="0" w:color="auto"/>
          </w:divBdr>
        </w:div>
        <w:div w:id="1708724777">
          <w:marLeft w:val="0"/>
          <w:marRight w:val="0"/>
          <w:marTop w:val="0"/>
          <w:marBottom w:val="0"/>
          <w:divBdr>
            <w:top w:val="none" w:sz="0" w:space="0" w:color="auto"/>
            <w:left w:val="none" w:sz="0" w:space="0" w:color="auto"/>
            <w:bottom w:val="none" w:sz="0" w:space="0" w:color="auto"/>
            <w:right w:val="none" w:sz="0" w:space="0" w:color="auto"/>
          </w:divBdr>
        </w:div>
        <w:div w:id="921839499">
          <w:marLeft w:val="0"/>
          <w:marRight w:val="0"/>
          <w:marTop w:val="0"/>
          <w:marBottom w:val="0"/>
          <w:divBdr>
            <w:top w:val="none" w:sz="0" w:space="0" w:color="auto"/>
            <w:left w:val="none" w:sz="0" w:space="0" w:color="auto"/>
            <w:bottom w:val="none" w:sz="0" w:space="0" w:color="auto"/>
            <w:right w:val="none" w:sz="0" w:space="0" w:color="auto"/>
          </w:divBdr>
        </w:div>
        <w:div w:id="3561232">
          <w:marLeft w:val="0"/>
          <w:marRight w:val="0"/>
          <w:marTop w:val="0"/>
          <w:marBottom w:val="0"/>
          <w:divBdr>
            <w:top w:val="none" w:sz="0" w:space="0" w:color="auto"/>
            <w:left w:val="none" w:sz="0" w:space="0" w:color="auto"/>
            <w:bottom w:val="none" w:sz="0" w:space="0" w:color="auto"/>
            <w:right w:val="none" w:sz="0" w:space="0" w:color="auto"/>
          </w:divBdr>
        </w:div>
        <w:div w:id="313602598">
          <w:marLeft w:val="0"/>
          <w:marRight w:val="0"/>
          <w:marTop w:val="0"/>
          <w:marBottom w:val="0"/>
          <w:divBdr>
            <w:top w:val="none" w:sz="0" w:space="0" w:color="auto"/>
            <w:left w:val="none" w:sz="0" w:space="0" w:color="auto"/>
            <w:bottom w:val="none" w:sz="0" w:space="0" w:color="auto"/>
            <w:right w:val="none" w:sz="0" w:space="0" w:color="auto"/>
          </w:divBdr>
        </w:div>
        <w:div w:id="1913736822">
          <w:marLeft w:val="0"/>
          <w:marRight w:val="0"/>
          <w:marTop w:val="0"/>
          <w:marBottom w:val="0"/>
          <w:divBdr>
            <w:top w:val="none" w:sz="0" w:space="0" w:color="auto"/>
            <w:left w:val="none" w:sz="0" w:space="0" w:color="auto"/>
            <w:bottom w:val="none" w:sz="0" w:space="0" w:color="auto"/>
            <w:right w:val="none" w:sz="0" w:space="0" w:color="auto"/>
          </w:divBdr>
        </w:div>
        <w:div w:id="891424637">
          <w:marLeft w:val="0"/>
          <w:marRight w:val="0"/>
          <w:marTop w:val="0"/>
          <w:marBottom w:val="0"/>
          <w:divBdr>
            <w:top w:val="none" w:sz="0" w:space="0" w:color="auto"/>
            <w:left w:val="none" w:sz="0" w:space="0" w:color="auto"/>
            <w:bottom w:val="none" w:sz="0" w:space="0" w:color="auto"/>
            <w:right w:val="none" w:sz="0" w:space="0" w:color="auto"/>
          </w:divBdr>
        </w:div>
        <w:div w:id="1080368672">
          <w:marLeft w:val="0"/>
          <w:marRight w:val="0"/>
          <w:marTop w:val="0"/>
          <w:marBottom w:val="0"/>
          <w:divBdr>
            <w:top w:val="none" w:sz="0" w:space="0" w:color="auto"/>
            <w:left w:val="none" w:sz="0" w:space="0" w:color="auto"/>
            <w:bottom w:val="none" w:sz="0" w:space="0" w:color="auto"/>
            <w:right w:val="none" w:sz="0" w:space="0" w:color="auto"/>
          </w:divBdr>
        </w:div>
        <w:div w:id="1409307911">
          <w:marLeft w:val="0"/>
          <w:marRight w:val="0"/>
          <w:marTop w:val="0"/>
          <w:marBottom w:val="0"/>
          <w:divBdr>
            <w:top w:val="none" w:sz="0" w:space="0" w:color="auto"/>
            <w:left w:val="none" w:sz="0" w:space="0" w:color="auto"/>
            <w:bottom w:val="none" w:sz="0" w:space="0" w:color="auto"/>
            <w:right w:val="none" w:sz="0" w:space="0" w:color="auto"/>
          </w:divBdr>
        </w:div>
        <w:div w:id="2094162200">
          <w:marLeft w:val="0"/>
          <w:marRight w:val="0"/>
          <w:marTop w:val="0"/>
          <w:marBottom w:val="0"/>
          <w:divBdr>
            <w:top w:val="none" w:sz="0" w:space="0" w:color="auto"/>
            <w:left w:val="none" w:sz="0" w:space="0" w:color="auto"/>
            <w:bottom w:val="none" w:sz="0" w:space="0" w:color="auto"/>
            <w:right w:val="none" w:sz="0" w:space="0" w:color="auto"/>
          </w:divBdr>
        </w:div>
        <w:div w:id="2087801075">
          <w:marLeft w:val="0"/>
          <w:marRight w:val="0"/>
          <w:marTop w:val="0"/>
          <w:marBottom w:val="0"/>
          <w:divBdr>
            <w:top w:val="none" w:sz="0" w:space="0" w:color="auto"/>
            <w:left w:val="none" w:sz="0" w:space="0" w:color="auto"/>
            <w:bottom w:val="none" w:sz="0" w:space="0" w:color="auto"/>
            <w:right w:val="none" w:sz="0" w:space="0" w:color="auto"/>
          </w:divBdr>
        </w:div>
        <w:div w:id="159125019">
          <w:marLeft w:val="0"/>
          <w:marRight w:val="0"/>
          <w:marTop w:val="0"/>
          <w:marBottom w:val="0"/>
          <w:divBdr>
            <w:top w:val="none" w:sz="0" w:space="0" w:color="auto"/>
            <w:left w:val="none" w:sz="0" w:space="0" w:color="auto"/>
            <w:bottom w:val="none" w:sz="0" w:space="0" w:color="auto"/>
            <w:right w:val="none" w:sz="0" w:space="0" w:color="auto"/>
          </w:divBdr>
        </w:div>
        <w:div w:id="50982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FAA5-620C-4D83-9075-19F529E8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3601</Words>
  <Characters>20531</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2017-04-11T12:06:00Z</cp:lastPrinted>
  <dcterms:created xsi:type="dcterms:W3CDTF">2017-04-07T06:56:00Z</dcterms:created>
  <dcterms:modified xsi:type="dcterms:W3CDTF">2017-04-11T12:17:00Z</dcterms:modified>
</cp:coreProperties>
</file>