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3C39" w:rsidRPr="00EC447E" w:rsidRDefault="00A53C39" w:rsidP="009A4F2E">
      <w:pPr>
        <w:jc w:val="center"/>
        <w:rPr>
          <w:rFonts w:ascii="Times New Roman" w:eastAsia="Times New Roman" w:hAnsi="Times New Roman" w:cs="Times New Roman"/>
          <w:b/>
          <w:bCs/>
        </w:rPr>
      </w:pPr>
      <w:r w:rsidRPr="00EC447E">
        <w:rPr>
          <w:rFonts w:ascii="Times New Roman" w:eastAsia="Times New Roman" w:hAnsi="Times New Roman" w:cs="Times New Roman"/>
          <w:b/>
          <w:bCs/>
        </w:rPr>
        <w:t>DANIŞTAY BAŞKANLIĞI’NA</w:t>
      </w:r>
    </w:p>
    <w:p w:rsidR="00945AA6" w:rsidRDefault="00945AA6" w:rsidP="00657003">
      <w:pPr>
        <w:jc w:val="both"/>
        <w:rPr>
          <w:rFonts w:ascii="Times New Roman" w:hAnsi="Times New Roman" w:cs="Times New Roman"/>
        </w:rPr>
      </w:pPr>
    </w:p>
    <w:p w:rsidR="00195862" w:rsidRPr="00195862" w:rsidRDefault="00195862" w:rsidP="00657003">
      <w:pPr>
        <w:jc w:val="both"/>
        <w:rPr>
          <w:rFonts w:ascii="Times New Roman" w:eastAsia="Times New Roman" w:hAnsi="Times New Roman" w:cs="Times New Roman"/>
          <w:b/>
          <w:bCs/>
          <w:i/>
          <w:spacing w:val="-3"/>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195862">
        <w:rPr>
          <w:rFonts w:ascii="Times New Roman" w:hAnsi="Times New Roman" w:cs="Times New Roman"/>
          <w:b/>
          <w:bCs/>
          <w:i/>
          <w:spacing w:val="-3"/>
        </w:rPr>
        <w:t>"Y</w:t>
      </w:r>
      <w:r w:rsidRPr="00195862">
        <w:rPr>
          <w:rFonts w:ascii="Times New Roman" w:eastAsia="Times New Roman" w:hAnsi="Times New Roman" w:cs="Times New Roman"/>
          <w:b/>
          <w:bCs/>
          <w:i/>
          <w:spacing w:val="-3"/>
        </w:rPr>
        <w:t>ürütmeyi Durdurma Taleplidir"</w:t>
      </w:r>
    </w:p>
    <w:p w:rsidR="00195862" w:rsidRPr="00195862" w:rsidRDefault="00195862" w:rsidP="00657003">
      <w:pPr>
        <w:jc w:val="both"/>
        <w:rPr>
          <w:rFonts w:ascii="Times New Roman" w:hAnsi="Times New Roman" w:cs="Times New Roman"/>
          <w:i/>
        </w:rPr>
      </w:pPr>
    </w:p>
    <w:p w:rsidR="00A53C39" w:rsidRPr="00EC447E" w:rsidRDefault="00A53C39" w:rsidP="00657003">
      <w:pPr>
        <w:jc w:val="both"/>
        <w:rPr>
          <w:rFonts w:ascii="Times New Roman" w:hAnsi="Times New Roman" w:cs="Times New Roman"/>
        </w:rPr>
      </w:pPr>
    </w:p>
    <w:p w:rsidR="00A53C39" w:rsidRPr="00EC447E" w:rsidRDefault="00A53C39" w:rsidP="00657003">
      <w:pPr>
        <w:jc w:val="both"/>
        <w:rPr>
          <w:rFonts w:ascii="Times New Roman" w:eastAsia="Times New Roman" w:hAnsi="Times New Roman" w:cs="Times New Roman"/>
        </w:rPr>
      </w:pPr>
      <w:r w:rsidRPr="00EC447E">
        <w:rPr>
          <w:rFonts w:ascii="Times New Roman" w:hAnsi="Times New Roman" w:cs="Times New Roman"/>
          <w:b/>
          <w:u w:val="single"/>
        </w:rPr>
        <w:t>DAVACI</w:t>
      </w:r>
      <w:r w:rsidRPr="00EC447E">
        <w:rPr>
          <w:rFonts w:ascii="Times New Roman" w:hAnsi="Times New Roman" w:cs="Times New Roman"/>
          <w:b/>
          <w:u w:val="single"/>
        </w:rPr>
        <w:tab/>
      </w:r>
      <w:r w:rsidRPr="00EC447E">
        <w:rPr>
          <w:rFonts w:ascii="Times New Roman" w:hAnsi="Times New Roman" w:cs="Times New Roman"/>
          <w:b/>
          <w:u w:val="single"/>
        </w:rPr>
        <w:tab/>
      </w:r>
      <w:r w:rsidRPr="00EC447E">
        <w:rPr>
          <w:rFonts w:ascii="Times New Roman" w:hAnsi="Times New Roman" w:cs="Times New Roman"/>
          <w:b/>
          <w:u w:val="single"/>
        </w:rPr>
        <w:tab/>
      </w:r>
      <w:r w:rsidRPr="00EC447E">
        <w:rPr>
          <w:rFonts w:ascii="Times New Roman" w:eastAsia="Times New Roman" w:hAnsi="Times New Roman" w:cs="Times New Roman"/>
          <w:b/>
          <w:u w:val="single"/>
        </w:rPr>
        <w:t>:</w:t>
      </w:r>
      <w:r w:rsidR="00B83C6F">
        <w:rPr>
          <w:rFonts w:ascii="Times New Roman" w:eastAsia="Times New Roman" w:hAnsi="Times New Roman" w:cs="Times New Roman"/>
        </w:rPr>
        <w:t xml:space="preserve">Türk Eğitim Sen </w:t>
      </w:r>
    </w:p>
    <w:p w:rsidR="00A53C39" w:rsidRPr="00EC447E" w:rsidRDefault="00A53C39" w:rsidP="00657003">
      <w:pPr>
        <w:ind w:left="2832"/>
        <w:jc w:val="both"/>
        <w:rPr>
          <w:rFonts w:ascii="Times New Roman" w:eastAsia="Times New Roman" w:hAnsi="Times New Roman" w:cs="Times New Roman"/>
        </w:rPr>
      </w:pPr>
      <w:r w:rsidRPr="00EC447E">
        <w:rPr>
          <w:rFonts w:ascii="Times New Roman" w:eastAsia="Times New Roman" w:hAnsi="Times New Roman" w:cs="Times New Roman"/>
        </w:rPr>
        <w:t>(Türkiye Eğitim, Öğretim ve Bilim Hizmetleri Kolu Kamu Çalışanları Sendikası)</w:t>
      </w:r>
    </w:p>
    <w:p w:rsidR="00A53C39" w:rsidRPr="00EC447E" w:rsidRDefault="00A53C39" w:rsidP="00657003">
      <w:pPr>
        <w:ind w:left="708"/>
        <w:jc w:val="both"/>
        <w:rPr>
          <w:rFonts w:ascii="Times New Roman" w:eastAsia="Times New Roman" w:hAnsi="Times New Roman" w:cs="Times New Roman"/>
        </w:rPr>
      </w:pPr>
    </w:p>
    <w:p w:rsidR="00A53C39" w:rsidRPr="00EC447E" w:rsidRDefault="00A53C39" w:rsidP="00657003">
      <w:pPr>
        <w:jc w:val="both"/>
        <w:rPr>
          <w:rFonts w:ascii="Times New Roman" w:eastAsia="Times New Roman" w:hAnsi="Times New Roman" w:cs="Times New Roman"/>
        </w:rPr>
      </w:pPr>
      <w:r w:rsidRPr="00EC447E">
        <w:rPr>
          <w:rFonts w:ascii="Times New Roman" w:hAnsi="Times New Roman" w:cs="Times New Roman"/>
          <w:b/>
          <w:u w:val="single"/>
        </w:rPr>
        <w:t>VEKİLİ</w:t>
      </w:r>
      <w:r w:rsidRPr="00EC447E">
        <w:rPr>
          <w:rFonts w:ascii="Times New Roman" w:hAnsi="Times New Roman" w:cs="Times New Roman"/>
          <w:b/>
          <w:u w:val="single"/>
        </w:rPr>
        <w:tab/>
      </w:r>
      <w:r w:rsidRPr="00EC447E">
        <w:rPr>
          <w:rFonts w:ascii="Times New Roman" w:hAnsi="Times New Roman" w:cs="Times New Roman"/>
          <w:b/>
          <w:u w:val="single"/>
        </w:rPr>
        <w:tab/>
      </w:r>
      <w:r w:rsidRPr="00EC447E">
        <w:rPr>
          <w:rFonts w:ascii="Times New Roman" w:hAnsi="Times New Roman" w:cs="Times New Roman"/>
          <w:b/>
          <w:u w:val="single"/>
        </w:rPr>
        <w:tab/>
      </w:r>
      <w:r w:rsidRPr="00EC447E">
        <w:rPr>
          <w:rFonts w:ascii="Times New Roman" w:eastAsia="Times New Roman" w:hAnsi="Times New Roman" w:cs="Times New Roman"/>
          <w:b/>
          <w:u w:val="single"/>
        </w:rPr>
        <w:t>:</w:t>
      </w:r>
      <w:r w:rsidRPr="00EC447E">
        <w:rPr>
          <w:rFonts w:ascii="Times New Roman" w:eastAsia="Times New Roman" w:hAnsi="Times New Roman" w:cs="Times New Roman"/>
        </w:rPr>
        <w:t xml:space="preserve"> Av. </w:t>
      </w:r>
      <w:r w:rsidR="00BE76FB">
        <w:rPr>
          <w:rFonts w:ascii="Times New Roman" w:eastAsia="Times New Roman" w:hAnsi="Times New Roman" w:cs="Times New Roman"/>
        </w:rPr>
        <w:t>Hale SARIER</w:t>
      </w:r>
      <w:r w:rsidRPr="00EC447E">
        <w:rPr>
          <w:rFonts w:ascii="Times New Roman" w:eastAsia="Times New Roman" w:hAnsi="Times New Roman" w:cs="Times New Roman"/>
        </w:rPr>
        <w:t xml:space="preserve"> </w:t>
      </w:r>
      <w:r w:rsidR="00B83C6F">
        <w:rPr>
          <w:rFonts w:ascii="Times New Roman" w:eastAsia="Times New Roman" w:hAnsi="Times New Roman" w:cs="Times New Roman"/>
        </w:rPr>
        <w:t>YAZGÖREN</w:t>
      </w:r>
    </w:p>
    <w:p w:rsidR="00A53C39" w:rsidRPr="00EC447E" w:rsidRDefault="00A53C39" w:rsidP="00657003">
      <w:pPr>
        <w:shd w:val="clear" w:color="auto" w:fill="FFFFFF"/>
        <w:jc w:val="both"/>
        <w:rPr>
          <w:rFonts w:ascii="Times New Roman" w:eastAsia="Times New Roman" w:hAnsi="Times New Roman" w:cs="Times New Roman"/>
        </w:rPr>
      </w:pPr>
      <w:r w:rsidRPr="00EC447E">
        <w:rPr>
          <w:rFonts w:ascii="Times New Roman" w:eastAsia="Times New Roman" w:hAnsi="Times New Roman" w:cs="Times New Roman"/>
        </w:rPr>
        <w:t xml:space="preserve">                        </w:t>
      </w:r>
      <w:r w:rsidRPr="00EC447E">
        <w:rPr>
          <w:rFonts w:ascii="Times New Roman" w:eastAsia="Times New Roman" w:hAnsi="Times New Roman" w:cs="Times New Roman"/>
        </w:rPr>
        <w:tab/>
        <w:t xml:space="preserve"> </w:t>
      </w:r>
      <w:r w:rsidRPr="00EC447E">
        <w:rPr>
          <w:rFonts w:ascii="Times New Roman" w:hAnsi="Times New Roman" w:cs="Times New Roman"/>
        </w:rPr>
        <w:tab/>
      </w:r>
      <w:r w:rsidRPr="00EC447E">
        <w:rPr>
          <w:rFonts w:ascii="Times New Roman" w:eastAsia="Times New Roman" w:hAnsi="Times New Roman" w:cs="Times New Roman"/>
        </w:rPr>
        <w:t>Talatpaşa Bulvarı No:160 Kat:6 Cebeci/ANKARA</w:t>
      </w:r>
    </w:p>
    <w:p w:rsidR="00A53C39" w:rsidRPr="00EC447E" w:rsidRDefault="00A53C39" w:rsidP="00657003">
      <w:pPr>
        <w:jc w:val="both"/>
        <w:rPr>
          <w:rFonts w:ascii="Times New Roman" w:eastAsia="Times New Roman" w:hAnsi="Times New Roman" w:cs="Times New Roman"/>
        </w:rPr>
      </w:pPr>
    </w:p>
    <w:p w:rsidR="000F4A0A" w:rsidRDefault="00A53C39" w:rsidP="00657003">
      <w:pPr>
        <w:jc w:val="both"/>
        <w:rPr>
          <w:rFonts w:ascii="Times New Roman" w:hAnsi="Times New Roman" w:cs="Times New Roman"/>
        </w:rPr>
      </w:pPr>
      <w:r w:rsidRPr="00EC447E">
        <w:rPr>
          <w:rFonts w:ascii="Times New Roman" w:hAnsi="Times New Roman" w:cs="Times New Roman"/>
          <w:b/>
          <w:u w:val="single"/>
        </w:rPr>
        <w:t>DAVALI</w:t>
      </w:r>
      <w:r w:rsidRPr="00EC447E">
        <w:rPr>
          <w:rFonts w:ascii="Times New Roman" w:hAnsi="Times New Roman" w:cs="Times New Roman"/>
          <w:b/>
          <w:u w:val="single"/>
        </w:rPr>
        <w:tab/>
      </w:r>
      <w:r w:rsidRPr="00EC447E">
        <w:rPr>
          <w:rFonts w:ascii="Times New Roman" w:hAnsi="Times New Roman" w:cs="Times New Roman"/>
          <w:b/>
          <w:u w:val="single"/>
        </w:rPr>
        <w:tab/>
      </w:r>
      <w:r w:rsidRPr="00EC447E">
        <w:rPr>
          <w:rFonts w:ascii="Times New Roman" w:hAnsi="Times New Roman" w:cs="Times New Roman"/>
          <w:b/>
          <w:u w:val="single"/>
        </w:rPr>
        <w:tab/>
      </w:r>
      <w:r w:rsidRPr="00EC447E">
        <w:rPr>
          <w:rFonts w:ascii="Times New Roman" w:eastAsia="Times New Roman" w:hAnsi="Times New Roman" w:cs="Times New Roman"/>
          <w:b/>
          <w:u w:val="single"/>
        </w:rPr>
        <w:t>:</w:t>
      </w:r>
      <w:r w:rsidRPr="00EC447E">
        <w:rPr>
          <w:rFonts w:ascii="Times New Roman" w:eastAsia="Times New Roman" w:hAnsi="Times New Roman" w:cs="Times New Roman"/>
        </w:rPr>
        <w:t xml:space="preserve"> </w:t>
      </w:r>
      <w:r w:rsidR="00E81E9B">
        <w:rPr>
          <w:rFonts w:ascii="Times New Roman" w:hAnsi="Times New Roman" w:cs="Times New Roman"/>
        </w:rPr>
        <w:t xml:space="preserve">T.C Başbakanlık </w:t>
      </w:r>
      <w:r w:rsidR="000F4A0A">
        <w:rPr>
          <w:rFonts w:ascii="Times New Roman" w:hAnsi="Times New Roman" w:cs="Times New Roman"/>
        </w:rPr>
        <w:t>/ ANKARA</w:t>
      </w:r>
    </w:p>
    <w:p w:rsidR="00103519" w:rsidRDefault="00103519" w:rsidP="00657003">
      <w:pPr>
        <w:jc w:val="both"/>
        <w:rPr>
          <w:rFonts w:ascii="Times New Roman" w:hAnsi="Times New Roman" w:cs="Times New Roman"/>
        </w:rPr>
      </w:pPr>
      <w:r w:rsidRPr="00EC447E">
        <w:rPr>
          <w:rFonts w:ascii="Times New Roman" w:hAnsi="Times New Roman" w:cs="Times New Roman"/>
        </w:rPr>
        <w:tab/>
      </w:r>
      <w:r w:rsidRPr="00EC447E">
        <w:rPr>
          <w:rFonts w:ascii="Times New Roman" w:hAnsi="Times New Roman" w:cs="Times New Roman"/>
        </w:rPr>
        <w:tab/>
      </w:r>
      <w:r w:rsidRPr="00EC447E">
        <w:rPr>
          <w:rFonts w:ascii="Times New Roman" w:hAnsi="Times New Roman" w:cs="Times New Roman"/>
        </w:rPr>
        <w:tab/>
      </w:r>
      <w:r w:rsidRPr="00EC447E">
        <w:rPr>
          <w:rFonts w:ascii="Times New Roman" w:hAnsi="Times New Roman" w:cs="Times New Roman"/>
        </w:rPr>
        <w:tab/>
      </w:r>
    </w:p>
    <w:p w:rsidR="00265189" w:rsidRDefault="00265189" w:rsidP="00657003">
      <w:pPr>
        <w:jc w:val="both"/>
        <w:rPr>
          <w:rFonts w:ascii="Times New Roman" w:hAnsi="Times New Roman" w:cs="Times New Roman"/>
        </w:rPr>
      </w:pPr>
    </w:p>
    <w:p w:rsidR="00265189" w:rsidRDefault="00265189" w:rsidP="00657003">
      <w:pPr>
        <w:jc w:val="both"/>
        <w:rPr>
          <w:rFonts w:ascii="Times New Roman" w:eastAsia="Times New Roman" w:hAnsi="Times New Roman" w:cs="Times New Roman"/>
        </w:rPr>
      </w:pPr>
      <w:r w:rsidRPr="00EC447E">
        <w:rPr>
          <w:rFonts w:ascii="Times New Roman" w:eastAsia="Times New Roman" w:hAnsi="Times New Roman" w:cs="Times New Roman"/>
          <w:b/>
          <w:u w:val="single"/>
        </w:rPr>
        <w:t>Ö.TARİHİ</w:t>
      </w:r>
      <w:r w:rsidRPr="00EC447E">
        <w:rPr>
          <w:rFonts w:ascii="Times New Roman" w:eastAsia="Times New Roman" w:hAnsi="Times New Roman" w:cs="Times New Roman"/>
          <w:b/>
          <w:u w:val="single"/>
        </w:rPr>
        <w:tab/>
      </w:r>
      <w:r w:rsidRPr="00EC447E">
        <w:rPr>
          <w:rFonts w:ascii="Times New Roman" w:eastAsia="Times New Roman" w:hAnsi="Times New Roman" w:cs="Times New Roman"/>
          <w:b/>
          <w:u w:val="single"/>
        </w:rPr>
        <w:tab/>
      </w:r>
      <w:r w:rsidRPr="00EC447E">
        <w:rPr>
          <w:rFonts w:ascii="Times New Roman" w:eastAsia="Times New Roman" w:hAnsi="Times New Roman" w:cs="Times New Roman"/>
          <w:b/>
          <w:u w:val="single"/>
        </w:rPr>
        <w:tab/>
        <w:t>:</w:t>
      </w:r>
      <w:r w:rsidRPr="00EC447E">
        <w:rPr>
          <w:rFonts w:ascii="Times New Roman" w:eastAsia="Times New Roman" w:hAnsi="Times New Roman" w:cs="Times New Roman"/>
        </w:rPr>
        <w:t xml:space="preserve"> </w:t>
      </w:r>
      <w:proofErr w:type="gramStart"/>
      <w:r w:rsidR="00E81E9B">
        <w:rPr>
          <w:rFonts w:ascii="Times New Roman" w:eastAsia="Times New Roman" w:hAnsi="Times New Roman" w:cs="Times New Roman"/>
        </w:rPr>
        <w:t>31/12/2016</w:t>
      </w:r>
      <w:proofErr w:type="gramEnd"/>
    </w:p>
    <w:p w:rsidR="000F4A0A" w:rsidRPr="00EC447E" w:rsidRDefault="000F4A0A" w:rsidP="00657003">
      <w:pPr>
        <w:jc w:val="both"/>
        <w:rPr>
          <w:rFonts w:ascii="Times New Roman" w:eastAsia="Times New Roman" w:hAnsi="Times New Roman" w:cs="Times New Roman"/>
        </w:rPr>
      </w:pPr>
    </w:p>
    <w:p w:rsidR="00A53C39" w:rsidRPr="00EC447E" w:rsidRDefault="00A53C39" w:rsidP="00657003">
      <w:pPr>
        <w:jc w:val="both"/>
        <w:rPr>
          <w:rFonts w:ascii="Times New Roman" w:eastAsia="Times New Roman" w:hAnsi="Times New Roman" w:cs="Times New Roman"/>
        </w:rPr>
      </w:pPr>
    </w:p>
    <w:p w:rsidR="00BE76FB" w:rsidRDefault="00A53C39" w:rsidP="00BE76FB">
      <w:pPr>
        <w:jc w:val="both"/>
        <w:rPr>
          <w:rFonts w:ascii="Times New Roman" w:hAnsi="Times New Roman" w:cs="Times New Roman"/>
        </w:rPr>
      </w:pPr>
      <w:r w:rsidRPr="00BE76FB">
        <w:rPr>
          <w:rFonts w:ascii="Times New Roman" w:hAnsi="Times New Roman" w:cs="Times New Roman"/>
          <w:b/>
          <w:u w:val="single"/>
        </w:rPr>
        <w:t>T.KONUSU</w:t>
      </w:r>
      <w:r w:rsidRPr="00BE76FB">
        <w:rPr>
          <w:rFonts w:ascii="Times New Roman" w:hAnsi="Times New Roman" w:cs="Times New Roman"/>
          <w:b/>
          <w:u w:val="single"/>
        </w:rPr>
        <w:tab/>
      </w:r>
      <w:r w:rsidRPr="00BE76FB">
        <w:rPr>
          <w:rFonts w:ascii="Times New Roman" w:hAnsi="Times New Roman" w:cs="Times New Roman"/>
          <w:b/>
          <w:u w:val="single"/>
        </w:rPr>
        <w:tab/>
      </w:r>
      <w:r w:rsidRPr="00BE76FB">
        <w:rPr>
          <w:rFonts w:ascii="Times New Roman" w:hAnsi="Times New Roman" w:cs="Times New Roman"/>
          <w:b/>
          <w:u w:val="single"/>
        </w:rPr>
        <w:tab/>
      </w:r>
      <w:r w:rsidRPr="00BE76FB">
        <w:rPr>
          <w:rFonts w:ascii="Times New Roman" w:eastAsia="Times New Roman" w:hAnsi="Times New Roman" w:cs="Times New Roman"/>
          <w:b/>
          <w:u w:val="single"/>
        </w:rPr>
        <w:t>:</w:t>
      </w:r>
      <w:r w:rsidR="00BE76FB" w:rsidRPr="00BE76FB">
        <w:rPr>
          <w:rFonts w:ascii="Times New Roman" w:hAnsi="Times New Roman" w:cs="Times New Roman"/>
        </w:rPr>
        <w:t xml:space="preserve"> </w:t>
      </w:r>
      <w:r w:rsidR="00B83C6F" w:rsidRPr="00B83C6F">
        <w:rPr>
          <w:rFonts w:ascii="Times New Roman" w:hAnsi="Times New Roman" w:cs="Times New Roman"/>
        </w:rPr>
        <w:t xml:space="preserve">31 Aralık 2016 tarihli ve 3. Mükerrer 29935 Sayılı Resmî </w:t>
      </w:r>
      <w:proofErr w:type="spellStart"/>
      <w:r w:rsidR="00B83C6F" w:rsidRPr="00B83C6F">
        <w:rPr>
          <w:rFonts w:ascii="Times New Roman" w:hAnsi="Times New Roman" w:cs="Times New Roman"/>
        </w:rPr>
        <w:t>Gazete</w:t>
      </w:r>
      <w:r w:rsidR="00B83C6F">
        <w:rPr>
          <w:rFonts w:ascii="Times New Roman" w:hAnsi="Times New Roman" w:cs="Times New Roman"/>
        </w:rPr>
        <w:t>’de</w:t>
      </w:r>
      <w:proofErr w:type="spellEnd"/>
      <w:r w:rsidR="00B83C6F">
        <w:rPr>
          <w:rFonts w:ascii="Times New Roman" w:hAnsi="Times New Roman" w:cs="Times New Roman"/>
        </w:rPr>
        <w:t xml:space="preserve"> yayımlanan 2016/9714 Karar sayılı Akademik Teşvik Ödeneği Yönetmeliği’nin</w:t>
      </w:r>
      <w:r w:rsidR="00BE76FB">
        <w:rPr>
          <w:rFonts w:ascii="Times New Roman" w:hAnsi="Times New Roman" w:cs="Times New Roman"/>
        </w:rPr>
        <w:t>;</w:t>
      </w:r>
      <w:r w:rsidR="00BE76FB" w:rsidRPr="00BE76FB">
        <w:rPr>
          <w:rFonts w:ascii="Times New Roman" w:hAnsi="Times New Roman" w:cs="Times New Roman"/>
        </w:rPr>
        <w:t xml:space="preserve"> </w:t>
      </w:r>
    </w:p>
    <w:p w:rsidR="00E02C7C" w:rsidRDefault="00E02C7C" w:rsidP="00BE76FB">
      <w:pPr>
        <w:jc w:val="both"/>
        <w:rPr>
          <w:rFonts w:ascii="Times New Roman" w:hAnsi="Times New Roman" w:cs="Times New Roman"/>
        </w:rPr>
      </w:pPr>
    </w:p>
    <w:p w:rsidR="00653C33" w:rsidRDefault="001F1F3F" w:rsidP="00DF032F">
      <w:pPr>
        <w:pStyle w:val="ListeParagraf"/>
        <w:numPr>
          <w:ilvl w:val="0"/>
          <w:numId w:val="8"/>
        </w:numPr>
        <w:jc w:val="both"/>
        <w:rPr>
          <w:rFonts w:ascii="Times New Roman" w:hAnsi="Times New Roman" w:cs="Times New Roman"/>
        </w:rPr>
      </w:pPr>
      <w:r w:rsidRPr="00653CCA">
        <w:rPr>
          <w:rFonts w:ascii="Times New Roman" w:hAnsi="Times New Roman" w:cs="Times New Roman"/>
        </w:rPr>
        <w:t>“</w:t>
      </w:r>
      <w:r w:rsidR="00653CCA">
        <w:rPr>
          <w:rFonts w:ascii="Times New Roman" w:hAnsi="Times New Roman" w:cs="Times New Roman"/>
        </w:rPr>
        <w:t>Akademik Teşvik Ödeneğinin Hesa</w:t>
      </w:r>
      <w:r w:rsidR="00653CCA" w:rsidRPr="00653CCA">
        <w:rPr>
          <w:rFonts w:ascii="Times New Roman" w:hAnsi="Times New Roman" w:cs="Times New Roman"/>
        </w:rPr>
        <w:t>planması</w:t>
      </w:r>
      <w:r w:rsidR="00653CCA">
        <w:rPr>
          <w:rFonts w:ascii="Times New Roman" w:hAnsi="Times New Roman" w:cs="Times New Roman"/>
        </w:rPr>
        <w:t>” başlıklı 8</w:t>
      </w:r>
      <w:r w:rsidR="004D5F6F" w:rsidRPr="00653CCA">
        <w:rPr>
          <w:rFonts w:ascii="Times New Roman" w:hAnsi="Times New Roman" w:cs="Times New Roman"/>
        </w:rPr>
        <w:t>.m</w:t>
      </w:r>
      <w:r w:rsidR="00653CCA">
        <w:rPr>
          <w:rFonts w:ascii="Times New Roman" w:hAnsi="Times New Roman" w:cs="Times New Roman"/>
        </w:rPr>
        <w:t>addenin 8</w:t>
      </w:r>
      <w:r w:rsidR="00024E36" w:rsidRPr="00653CCA">
        <w:rPr>
          <w:rFonts w:ascii="Times New Roman" w:hAnsi="Times New Roman" w:cs="Times New Roman"/>
        </w:rPr>
        <w:t>.fıkrasın</w:t>
      </w:r>
      <w:r w:rsidR="00653CCA">
        <w:rPr>
          <w:rFonts w:ascii="Times New Roman" w:hAnsi="Times New Roman" w:cs="Times New Roman"/>
        </w:rPr>
        <w:t>ın</w:t>
      </w:r>
      <w:r w:rsidR="004D5F6F" w:rsidRPr="00653CCA">
        <w:rPr>
          <w:rFonts w:ascii="Times New Roman" w:hAnsi="Times New Roman" w:cs="Times New Roman"/>
        </w:rPr>
        <w:t>,</w:t>
      </w:r>
    </w:p>
    <w:p w:rsidR="00B2359C" w:rsidRPr="00653CCA" w:rsidRDefault="00B2359C" w:rsidP="00DF032F">
      <w:pPr>
        <w:pStyle w:val="ListeParagraf"/>
        <w:numPr>
          <w:ilvl w:val="0"/>
          <w:numId w:val="8"/>
        </w:numPr>
        <w:jc w:val="both"/>
        <w:rPr>
          <w:rFonts w:ascii="Times New Roman" w:hAnsi="Times New Roman" w:cs="Times New Roman"/>
        </w:rPr>
      </w:pPr>
      <w:r>
        <w:rPr>
          <w:rFonts w:ascii="Times New Roman" w:hAnsi="Times New Roman" w:cs="Times New Roman"/>
        </w:rPr>
        <w:t>“Akademik Teşvik Ödeneğinin Hesa</w:t>
      </w:r>
      <w:r w:rsidRPr="00653CCA">
        <w:rPr>
          <w:rFonts w:ascii="Times New Roman" w:hAnsi="Times New Roman" w:cs="Times New Roman"/>
        </w:rPr>
        <w:t>planması</w:t>
      </w:r>
      <w:r>
        <w:rPr>
          <w:rFonts w:ascii="Times New Roman" w:hAnsi="Times New Roman" w:cs="Times New Roman"/>
        </w:rPr>
        <w:t>” başlıklı 8</w:t>
      </w:r>
      <w:r w:rsidRPr="00653CCA">
        <w:rPr>
          <w:rFonts w:ascii="Times New Roman" w:hAnsi="Times New Roman" w:cs="Times New Roman"/>
        </w:rPr>
        <w:t>.m</w:t>
      </w:r>
      <w:r>
        <w:rPr>
          <w:rFonts w:ascii="Times New Roman" w:hAnsi="Times New Roman" w:cs="Times New Roman"/>
        </w:rPr>
        <w:t>addenin 3</w:t>
      </w:r>
      <w:r w:rsidRPr="00653CCA">
        <w:rPr>
          <w:rFonts w:ascii="Times New Roman" w:hAnsi="Times New Roman" w:cs="Times New Roman"/>
        </w:rPr>
        <w:t>.fıkrasın</w:t>
      </w:r>
      <w:r>
        <w:rPr>
          <w:rFonts w:ascii="Times New Roman" w:hAnsi="Times New Roman" w:cs="Times New Roman"/>
        </w:rPr>
        <w:t>ın</w:t>
      </w:r>
      <w:r w:rsidRPr="00653CCA">
        <w:rPr>
          <w:rFonts w:ascii="Times New Roman" w:hAnsi="Times New Roman" w:cs="Times New Roman"/>
        </w:rPr>
        <w:t>,</w:t>
      </w:r>
    </w:p>
    <w:p w:rsidR="005B7FA4" w:rsidRPr="00FC6224" w:rsidRDefault="004D5F6F" w:rsidP="00653C33">
      <w:pPr>
        <w:pStyle w:val="ListeParagraf"/>
        <w:numPr>
          <w:ilvl w:val="0"/>
          <w:numId w:val="8"/>
        </w:numPr>
        <w:jc w:val="both"/>
        <w:rPr>
          <w:rFonts w:ascii="Times New Roman" w:hAnsi="Times New Roman" w:cs="Times New Roman"/>
        </w:rPr>
      </w:pPr>
      <w:r w:rsidRPr="007E21F8">
        <w:rPr>
          <w:rFonts w:ascii="Times New Roman" w:hAnsi="Times New Roman" w:cs="Times New Roman"/>
        </w:rPr>
        <w:t>“</w:t>
      </w:r>
      <w:r w:rsidR="00B2359C" w:rsidRPr="007E21F8">
        <w:rPr>
          <w:rFonts w:ascii="Times New Roman" w:hAnsi="Times New Roman" w:cs="Times New Roman"/>
        </w:rPr>
        <w:t xml:space="preserve">Faaliyet ve Puan Tablosu” çizelgesinde yer alan </w:t>
      </w:r>
      <w:r w:rsidR="007E21F8" w:rsidRPr="007E21F8">
        <w:rPr>
          <w:rFonts w:ascii="Times New Roman" w:hAnsi="Times New Roman" w:cs="Times New Roman"/>
        </w:rPr>
        <w:t xml:space="preserve">8.sıradaki “Tebliğ” kısmında yer alan </w:t>
      </w:r>
      <w:r w:rsidR="007E21F8">
        <w:rPr>
          <w:rFonts w:ascii="Times New Roman" w:hAnsi="Times New Roman" w:cs="Times New Roman"/>
        </w:rPr>
        <w:t>“</w:t>
      </w:r>
      <w:r w:rsidR="007E21F8" w:rsidRPr="007E21F8">
        <w:rPr>
          <w:rFonts w:ascii="Times New Roman" w:hAnsi="Times New Roman" w:cs="Times New Roman"/>
          <w:color w:val="000000"/>
          <w:shd w:val="clear" w:color="auto" w:fill="FFFFFF"/>
        </w:rPr>
        <w:t xml:space="preserve">Uluslararası kongre ve </w:t>
      </w:r>
      <w:proofErr w:type="gramStart"/>
      <w:r w:rsidR="007E21F8" w:rsidRPr="007E21F8">
        <w:rPr>
          <w:rFonts w:ascii="Times New Roman" w:hAnsi="Times New Roman" w:cs="Times New Roman"/>
          <w:color w:val="000000"/>
          <w:shd w:val="clear" w:color="auto" w:fill="FFFFFF"/>
        </w:rPr>
        <w:t>sempozyumlarda</w:t>
      </w:r>
      <w:proofErr w:type="gramEnd"/>
      <w:r w:rsidR="007E21F8" w:rsidRPr="007E21F8">
        <w:rPr>
          <w:rFonts w:ascii="Times New Roman" w:hAnsi="Times New Roman" w:cs="Times New Roman"/>
          <w:color w:val="000000"/>
          <w:shd w:val="clear" w:color="auto" w:fill="FFFFFF"/>
        </w:rPr>
        <w:t xml:space="preserve"> sözlü olarak sunulan ve tam metin olarak yayımlanan tebliğ (10) ile Uluslararası kongre ve sempozyumlarda sözlü olarak sunulan ve özet metin olarak yayımlanan tebliğ (10)</w:t>
      </w:r>
      <w:r w:rsidR="007E21F8">
        <w:rPr>
          <w:rFonts w:ascii="Times New Roman" w:hAnsi="Times New Roman" w:cs="Times New Roman"/>
          <w:color w:val="000000"/>
          <w:shd w:val="clear" w:color="auto" w:fill="FFFFFF"/>
        </w:rPr>
        <w:t>”</w:t>
      </w:r>
      <w:r w:rsidR="007E21F8" w:rsidRPr="007E21F8">
        <w:rPr>
          <w:rFonts w:ascii="Times New Roman" w:hAnsi="Times New Roman" w:cs="Times New Roman"/>
          <w:color w:val="000000"/>
          <w:shd w:val="clear" w:color="auto" w:fill="FFFFFF"/>
        </w:rPr>
        <w:t xml:space="preserve"> </w:t>
      </w:r>
      <w:r w:rsidR="007E21F8">
        <w:rPr>
          <w:rFonts w:ascii="Times New Roman" w:eastAsia="Times New Roman" w:hAnsi="Times New Roman" w:cs="Times New Roman"/>
          <w:lang w:eastAsia="tr-TR"/>
        </w:rPr>
        <w:t>düzenlemesinin,</w:t>
      </w:r>
    </w:p>
    <w:p w:rsidR="007E21F8" w:rsidRDefault="007E21F8" w:rsidP="00571238">
      <w:pPr>
        <w:pStyle w:val="ListeParagraf"/>
        <w:jc w:val="both"/>
        <w:rPr>
          <w:rFonts w:ascii="Times New Roman" w:eastAsia="Times New Roman" w:hAnsi="Times New Roman" w:cs="Times New Roman"/>
          <w:lang w:eastAsia="tr-TR"/>
        </w:rPr>
      </w:pPr>
    </w:p>
    <w:p w:rsidR="00A53C39" w:rsidRDefault="00265189" w:rsidP="00571238">
      <w:pPr>
        <w:pStyle w:val="ListeParagraf"/>
        <w:jc w:val="both"/>
        <w:rPr>
          <w:rFonts w:ascii="Times New Roman" w:hAnsi="Times New Roman" w:cs="Times New Roman"/>
        </w:rPr>
      </w:pPr>
      <w:r>
        <w:rPr>
          <w:rFonts w:ascii="Times New Roman" w:eastAsia="Times New Roman" w:hAnsi="Times New Roman" w:cs="Times New Roman"/>
          <w:lang w:eastAsia="tr-TR"/>
        </w:rPr>
        <w:t>yürütme</w:t>
      </w:r>
      <w:r w:rsidR="00571238">
        <w:rPr>
          <w:rFonts w:ascii="Times New Roman" w:eastAsia="Times New Roman" w:hAnsi="Times New Roman" w:cs="Times New Roman"/>
          <w:lang w:eastAsia="tr-TR"/>
        </w:rPr>
        <w:t>ler</w:t>
      </w:r>
      <w:r>
        <w:rPr>
          <w:rFonts w:ascii="Times New Roman" w:eastAsia="Times New Roman" w:hAnsi="Times New Roman" w:cs="Times New Roman"/>
          <w:lang w:eastAsia="tr-TR"/>
        </w:rPr>
        <w:t xml:space="preserve">inin durdurulması ve </w:t>
      </w:r>
      <w:r w:rsidR="00805148">
        <w:rPr>
          <w:rFonts w:ascii="Times New Roman" w:eastAsia="Times New Roman" w:hAnsi="Times New Roman" w:cs="Times New Roman"/>
          <w:lang w:eastAsia="tr-TR"/>
        </w:rPr>
        <w:t>devamında iptali</w:t>
      </w:r>
      <w:r w:rsidR="00542858">
        <w:rPr>
          <w:rFonts w:ascii="Times New Roman" w:eastAsia="Times New Roman" w:hAnsi="Times New Roman" w:cs="Times New Roman"/>
          <w:lang w:eastAsia="tr-TR"/>
        </w:rPr>
        <w:t xml:space="preserve"> </w:t>
      </w:r>
      <w:r w:rsidR="001F1F3F" w:rsidRPr="00542858">
        <w:rPr>
          <w:rFonts w:ascii="Times New Roman" w:hAnsi="Times New Roman" w:cs="Times New Roman"/>
        </w:rPr>
        <w:t>talebi</w:t>
      </w:r>
      <w:r w:rsidR="00296D31" w:rsidRPr="00542858">
        <w:rPr>
          <w:rFonts w:ascii="Times New Roman" w:hAnsi="Times New Roman" w:cs="Times New Roman"/>
        </w:rPr>
        <w:t>nden</w:t>
      </w:r>
      <w:r w:rsidR="001F1F3F" w:rsidRPr="00542858">
        <w:rPr>
          <w:rFonts w:ascii="Times New Roman" w:hAnsi="Times New Roman" w:cs="Times New Roman"/>
        </w:rPr>
        <w:t xml:space="preserve"> ibarettir.</w:t>
      </w:r>
    </w:p>
    <w:p w:rsidR="00E02C7C" w:rsidRPr="00542858" w:rsidRDefault="00E02C7C" w:rsidP="00E02C7C">
      <w:pPr>
        <w:pStyle w:val="ListeParagraf"/>
        <w:jc w:val="both"/>
        <w:rPr>
          <w:rFonts w:ascii="Times New Roman" w:hAnsi="Times New Roman" w:cs="Times New Roman"/>
        </w:rPr>
      </w:pPr>
    </w:p>
    <w:p w:rsidR="001E2833" w:rsidRDefault="00DA3D0A" w:rsidP="000939A7">
      <w:pPr>
        <w:spacing w:before="100" w:beforeAutospacing="1" w:after="100" w:afterAutospacing="1"/>
        <w:jc w:val="both"/>
        <w:rPr>
          <w:rFonts w:ascii="Times New Roman" w:hAnsi="Times New Roman" w:cs="Times New Roman"/>
        </w:rPr>
      </w:pPr>
      <w:r w:rsidRPr="00EC447E">
        <w:rPr>
          <w:rFonts w:ascii="Times New Roman" w:eastAsia="Times New Roman" w:hAnsi="Times New Roman" w:cs="Times New Roman"/>
          <w:b/>
          <w:u w:val="single"/>
        </w:rPr>
        <w:t>AÇIKLAMALAR</w:t>
      </w:r>
      <w:r w:rsidRPr="00EC447E">
        <w:rPr>
          <w:rFonts w:ascii="Times New Roman" w:eastAsia="Times New Roman" w:hAnsi="Times New Roman" w:cs="Times New Roman"/>
          <w:b/>
          <w:u w:val="single"/>
        </w:rPr>
        <w:tab/>
      </w:r>
      <w:r w:rsidRPr="00EC447E">
        <w:rPr>
          <w:rFonts w:ascii="Times New Roman" w:eastAsia="Times New Roman" w:hAnsi="Times New Roman" w:cs="Times New Roman"/>
          <w:b/>
          <w:u w:val="single"/>
        </w:rPr>
        <w:tab/>
        <w:t>:</w:t>
      </w:r>
      <w:r w:rsidR="00542858">
        <w:rPr>
          <w:rFonts w:ascii="Times New Roman" w:hAnsi="Times New Roman" w:cs="Times New Roman"/>
        </w:rPr>
        <w:t xml:space="preserve"> </w:t>
      </w:r>
    </w:p>
    <w:p w:rsidR="00E81E9B" w:rsidRDefault="001E2833" w:rsidP="0080472B">
      <w:pPr>
        <w:spacing w:before="100" w:beforeAutospacing="1" w:after="100" w:afterAutospacing="1"/>
        <w:ind w:firstLine="60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E81E9B" w:rsidRPr="00E81E9B">
        <w:rPr>
          <w:rFonts w:ascii="Times New Roman" w:hAnsi="Times New Roman" w:cs="Times New Roman"/>
          <w:bCs/>
          <w:color w:val="000000"/>
          <w:shd w:val="clear" w:color="auto" w:fill="FFFFFF"/>
        </w:rPr>
        <w:t xml:space="preserve">Ekli "Akademik Teşvik Ödeneği </w:t>
      </w:r>
      <w:proofErr w:type="spellStart"/>
      <w:r w:rsidR="00E81E9B" w:rsidRPr="00E81E9B">
        <w:rPr>
          <w:rFonts w:ascii="Times New Roman" w:hAnsi="Times New Roman" w:cs="Times New Roman"/>
          <w:bCs/>
          <w:color w:val="000000"/>
          <w:shd w:val="clear" w:color="auto" w:fill="FFFFFF"/>
        </w:rPr>
        <w:t>Yönetmeliği"nin</w:t>
      </w:r>
      <w:proofErr w:type="spellEnd"/>
      <w:r w:rsidR="00E81E9B" w:rsidRPr="00E81E9B">
        <w:rPr>
          <w:rFonts w:ascii="Times New Roman" w:hAnsi="Times New Roman" w:cs="Times New Roman"/>
          <w:bCs/>
          <w:color w:val="000000"/>
          <w:shd w:val="clear" w:color="auto" w:fill="FFFFFF"/>
        </w:rPr>
        <w:t xml:space="preserve"> yürürlüğe konulması; Milli Eğitim Bakanlığının 24/11/2016 tarihli ve 13271644 sayılı yazısı üzerine, 11/10/1983 tarihli ve 2914 sayılı Yükseköğretim Personel Kanununun ek 4 üncü maddesine göre, Bakanlar Kurulu'nca 27/12/2016 tarihinde kararlaştırılmıştır.</w:t>
      </w:r>
      <w:r w:rsidR="00E81E9B" w:rsidRPr="00B83C6F">
        <w:rPr>
          <w:rFonts w:ascii="Times New Roman" w:hAnsi="Times New Roman" w:cs="Times New Roman"/>
        </w:rPr>
        <w:t xml:space="preserve"> </w:t>
      </w:r>
      <w:r w:rsidR="00E81E9B">
        <w:rPr>
          <w:rFonts w:ascii="Times New Roman" w:hAnsi="Times New Roman" w:cs="Times New Roman"/>
        </w:rPr>
        <w:t xml:space="preserve">2016/9714 Karar sayılı Akademik Teşvik Ödeneği Yönetmeliği </w:t>
      </w:r>
      <w:r w:rsidR="00E81E9B" w:rsidRPr="00B83C6F">
        <w:rPr>
          <w:rFonts w:ascii="Times New Roman" w:hAnsi="Times New Roman" w:cs="Times New Roman"/>
        </w:rPr>
        <w:t xml:space="preserve">31 Aralık 2016 tarihli ve 3. Mükerrer 29935 Sayılı Resmî </w:t>
      </w:r>
      <w:proofErr w:type="spellStart"/>
      <w:r w:rsidR="00E81E9B" w:rsidRPr="00B83C6F">
        <w:rPr>
          <w:rFonts w:ascii="Times New Roman" w:hAnsi="Times New Roman" w:cs="Times New Roman"/>
        </w:rPr>
        <w:t>Gazete</w:t>
      </w:r>
      <w:r w:rsidR="00E81E9B">
        <w:rPr>
          <w:rFonts w:ascii="Times New Roman" w:hAnsi="Times New Roman" w:cs="Times New Roman"/>
        </w:rPr>
        <w:t>’de</w:t>
      </w:r>
      <w:proofErr w:type="spellEnd"/>
      <w:r w:rsidR="00E81E9B">
        <w:rPr>
          <w:rFonts w:ascii="Times New Roman" w:hAnsi="Times New Roman" w:cs="Times New Roman"/>
        </w:rPr>
        <w:t xml:space="preserve"> yayımlanarak yürürlüğe girmiştir. </w:t>
      </w:r>
    </w:p>
    <w:p w:rsidR="00E81E9B" w:rsidRPr="00E81E9B" w:rsidRDefault="00E81E9B" w:rsidP="00E81E9B">
      <w:pPr>
        <w:ind w:firstLine="600"/>
        <w:jc w:val="both"/>
        <w:rPr>
          <w:rFonts w:ascii="Times New Roman" w:hAnsi="Times New Roman" w:cs="Times New Roman"/>
        </w:rPr>
      </w:pPr>
      <w:r w:rsidRPr="00E81E9B">
        <w:rPr>
          <w:rFonts w:ascii="Times New Roman" w:hAnsi="Times New Roman" w:cs="Times New Roman"/>
        </w:rPr>
        <w:t xml:space="preserve">Dava konusu Yönetmeliğin “Amaç ve Kapsam” başlıklı 1.maddesinde; “Yönetmeliğin amacı; Devlet yükseköğretim kurumlan kadrolarında bulunan öğretim elemanlarına yapılacak olan akademik teşvik ödeneğinin uygulanmasına yönelik olarak, bilim alanlarının özellikleri ve öğretim elemanlarının unvanlarına göre akademik teşvik puanlarının hesaplanmasında esas alınacak faaliyetlerin ayrıntılı özellikleri ve bu faaliyetlerin puan karşılıkları, akademik teşvik toplam puanının %30'unu geçmemek üzere her bir akademik faaliyet türünün toplam puanın hesaplanmasındaki ağırlıkları, akademik teşvik puanının hesaplanmasına ilişkin usul ve esaslar ile bu hesaplamaları yapacak komisyonun oluşumu ile diğer hususları belirlemektir.” </w:t>
      </w:r>
      <w:r>
        <w:rPr>
          <w:rFonts w:ascii="Times New Roman" w:hAnsi="Times New Roman" w:cs="Times New Roman"/>
        </w:rPr>
        <w:t>d</w:t>
      </w:r>
      <w:r w:rsidRPr="00E81E9B">
        <w:rPr>
          <w:rFonts w:ascii="Times New Roman" w:hAnsi="Times New Roman" w:cs="Times New Roman"/>
        </w:rPr>
        <w:t xml:space="preserve">enilerek Yönetmeliğin amacı belirlenmiştir. </w:t>
      </w:r>
    </w:p>
    <w:p w:rsidR="00E81E9B" w:rsidRDefault="00E81E9B" w:rsidP="0080472B">
      <w:pPr>
        <w:spacing w:before="100" w:beforeAutospacing="1" w:after="100" w:afterAutospacing="1"/>
        <w:ind w:firstLine="600"/>
        <w:jc w:val="both"/>
        <w:rPr>
          <w:rFonts w:ascii="Times New Roman" w:hAnsi="Times New Roman" w:cs="Times New Roman"/>
        </w:rPr>
      </w:pPr>
    </w:p>
    <w:p w:rsidR="008E28FD" w:rsidRDefault="00F337D4" w:rsidP="008E28FD">
      <w:pPr>
        <w:spacing w:before="100" w:beforeAutospacing="1" w:after="100" w:afterAutospacing="1"/>
        <w:ind w:firstLine="600"/>
        <w:jc w:val="both"/>
        <w:rPr>
          <w:rFonts w:ascii="Times New Roman" w:hAnsi="Times New Roman" w:cs="Times New Roman"/>
          <w:color w:val="000000"/>
        </w:rPr>
      </w:pPr>
      <w:r w:rsidRPr="00653C33">
        <w:rPr>
          <w:rFonts w:ascii="Times New Roman" w:hAnsi="Times New Roman" w:cs="Times New Roman"/>
          <w:color w:val="000000"/>
        </w:rPr>
        <w:t>Ancak dava konusu düzenlemeler</w:t>
      </w:r>
      <w:r w:rsidR="00755C13" w:rsidRPr="00653C33">
        <w:rPr>
          <w:rFonts w:ascii="Times New Roman" w:hAnsi="Times New Roman" w:cs="Times New Roman"/>
          <w:color w:val="000000"/>
        </w:rPr>
        <w:t>,</w:t>
      </w:r>
      <w:r w:rsidR="00E81E9B">
        <w:rPr>
          <w:rFonts w:ascii="Times New Roman" w:hAnsi="Times New Roman" w:cs="Times New Roman"/>
          <w:color w:val="000000"/>
        </w:rPr>
        <w:t xml:space="preserve"> Yönetmeliğin</w:t>
      </w:r>
      <w:r w:rsidRPr="00653C33">
        <w:rPr>
          <w:rFonts w:ascii="Times New Roman" w:hAnsi="Times New Roman" w:cs="Times New Roman"/>
          <w:color w:val="000000"/>
        </w:rPr>
        <w:t xml:space="preserve"> amacına</w:t>
      </w:r>
      <w:r w:rsidR="00755C13" w:rsidRPr="00653C33">
        <w:rPr>
          <w:rFonts w:ascii="Times New Roman" w:hAnsi="Times New Roman" w:cs="Times New Roman"/>
          <w:color w:val="000000"/>
        </w:rPr>
        <w:t xml:space="preserve"> ve kapsamına</w:t>
      </w:r>
      <w:r w:rsidRPr="00653C33">
        <w:rPr>
          <w:rFonts w:ascii="Times New Roman" w:hAnsi="Times New Roman" w:cs="Times New Roman"/>
          <w:color w:val="000000"/>
        </w:rPr>
        <w:t xml:space="preserve"> aykırı</w:t>
      </w:r>
      <w:r w:rsidR="00755C13" w:rsidRPr="00653C33">
        <w:rPr>
          <w:rFonts w:ascii="Times New Roman" w:hAnsi="Times New Roman" w:cs="Times New Roman"/>
          <w:color w:val="000000"/>
        </w:rPr>
        <w:t xml:space="preserve"> olmakla birlikte yasalara ve huku</w:t>
      </w:r>
      <w:r w:rsidR="00653C33" w:rsidRPr="00653C33">
        <w:rPr>
          <w:rFonts w:ascii="Times New Roman" w:hAnsi="Times New Roman" w:cs="Times New Roman"/>
          <w:color w:val="000000"/>
        </w:rPr>
        <w:t xml:space="preserve">ka aykırılık teşkil etmektedir. </w:t>
      </w:r>
      <w:r w:rsidRPr="00653C33">
        <w:rPr>
          <w:rFonts w:ascii="Times New Roman" w:hAnsi="Times New Roman" w:cs="Times New Roman"/>
          <w:color w:val="000000"/>
        </w:rPr>
        <w:t xml:space="preserve">Şöyle ki; </w:t>
      </w:r>
    </w:p>
    <w:p w:rsidR="008E28FD" w:rsidRDefault="00E81E9B" w:rsidP="008E28FD">
      <w:pPr>
        <w:spacing w:before="100" w:beforeAutospacing="1" w:after="100" w:afterAutospacing="1"/>
        <w:ind w:firstLine="600"/>
        <w:jc w:val="both"/>
        <w:rPr>
          <w:rFonts w:ascii="Times New Roman" w:hAnsi="Times New Roman" w:cs="Times New Roman"/>
        </w:rPr>
      </w:pPr>
      <w:r w:rsidRPr="008E28FD">
        <w:rPr>
          <w:rFonts w:ascii="Times New Roman" w:hAnsi="Times New Roman" w:cs="Times New Roman"/>
        </w:rPr>
        <w:t xml:space="preserve">31 Aralık 2016 tarihli ve 3. Mükerrer 29935 Sayılı Resmî </w:t>
      </w:r>
      <w:proofErr w:type="spellStart"/>
      <w:r w:rsidRPr="008E28FD">
        <w:rPr>
          <w:rFonts w:ascii="Times New Roman" w:hAnsi="Times New Roman" w:cs="Times New Roman"/>
        </w:rPr>
        <w:t>Gazete’de</w:t>
      </w:r>
      <w:proofErr w:type="spellEnd"/>
      <w:r w:rsidRPr="008E28FD">
        <w:rPr>
          <w:rFonts w:ascii="Times New Roman" w:hAnsi="Times New Roman" w:cs="Times New Roman"/>
        </w:rPr>
        <w:t xml:space="preserve"> yayımlanan 2016/9714 Karar sayılı Akademik Teşvik Ödeneği Yönetmeliği’nin; “Akademik Teşvik Ödeneğinin Hesaplanması” başlıklı 8.maddenin 8.fıkrası</w:t>
      </w:r>
      <w:r w:rsidR="008E28FD" w:rsidRPr="008E28FD">
        <w:rPr>
          <w:rFonts w:ascii="Times New Roman" w:hAnsi="Times New Roman" w:cs="Times New Roman"/>
        </w:rPr>
        <w:t>; “</w:t>
      </w:r>
      <w:r w:rsidR="008E28FD" w:rsidRPr="008E28FD">
        <w:rPr>
          <w:rFonts w:ascii="Times New Roman" w:hAnsi="Times New Roman" w:cs="Times New Roman"/>
          <w:color w:val="000000"/>
          <w:shd w:val="clear" w:color="auto" w:fill="FFFFFF"/>
        </w:rPr>
        <w:t xml:space="preserve">Faaliyet puanı hesaplanırken, alt faaliyet oranları profesör ve doçent kadrosunda bulunanlar için 1; yardımcı doçent kadrosunda bulunanlar için 1,5; araştırma görevlisi, öğretim görevlisi ve okutman kadrolarında bulunanlar için 2; uzman, çevirici ve eğitim- öğretim planlamacısı kadrolarında bulunanlar için 1 ile çarpılır.” </w:t>
      </w:r>
      <w:r w:rsidR="008E28FD" w:rsidRPr="008E28FD">
        <w:rPr>
          <w:rFonts w:ascii="Times New Roman" w:hAnsi="Times New Roman" w:cs="Times New Roman"/>
        </w:rPr>
        <w:t xml:space="preserve">hükmünü ihtiva etmektedir. </w:t>
      </w:r>
    </w:p>
    <w:p w:rsidR="008E28FD" w:rsidRPr="008E28FD" w:rsidRDefault="008E28FD" w:rsidP="008E28FD">
      <w:pPr>
        <w:spacing w:before="100" w:beforeAutospacing="1" w:after="100" w:afterAutospacing="1"/>
        <w:ind w:firstLine="600"/>
        <w:jc w:val="both"/>
        <w:rPr>
          <w:rFonts w:ascii="Times New Roman" w:hAnsi="Times New Roman" w:cs="Times New Roman"/>
        </w:rPr>
      </w:pPr>
      <w:r w:rsidRPr="008E28FD">
        <w:rPr>
          <w:rFonts w:ascii="Times New Roman" w:hAnsi="Times New Roman" w:cs="Times New Roman"/>
        </w:rPr>
        <w:t>Yönetmeliğin ilgili maddesi 2547 sayılı Y</w:t>
      </w:r>
      <w:r w:rsidR="00333AF3">
        <w:rPr>
          <w:rFonts w:ascii="Times New Roman" w:hAnsi="Times New Roman" w:cs="Times New Roman"/>
        </w:rPr>
        <w:t>ükseköğretim Kanunu</w:t>
      </w:r>
      <w:r w:rsidRPr="008E28FD">
        <w:rPr>
          <w:rFonts w:ascii="Times New Roman" w:hAnsi="Times New Roman" w:cs="Times New Roman"/>
        </w:rPr>
        <w:t xml:space="preserve"> madde 3/p’de ifade edilen </w:t>
      </w:r>
      <w:r w:rsidRPr="00333AF3">
        <w:rPr>
          <w:rFonts w:ascii="Times New Roman" w:hAnsi="Times New Roman" w:cs="Times New Roman"/>
        </w:rPr>
        <w:t>“öğretim yardımcıları” kadrosuna sahip personel arasında farklı bir uygulama getirmektedir. Kanunda ifade edilen öğretim yardımcıları arasında sayılan araştırma görevlilerinin akademik çalışmaları 2 katsayı ile çarpılırken uzman, çevirici ve eğitim - öğretim planlamacılarının çalışmaları</w:t>
      </w:r>
      <w:r w:rsidRPr="008E28FD">
        <w:rPr>
          <w:rFonts w:ascii="Times New Roman" w:hAnsi="Times New Roman" w:cs="Times New Roman"/>
        </w:rPr>
        <w:t xml:space="preserve"> 1 katsayı ile çarpılmaktadır. Bu durum öğretim yardımcıları arasında farklı uygulama yapılması açısından adaletsizliğe yol açtığı gibi yönetmeliğin mantığına da aykırıdır. </w:t>
      </w:r>
    </w:p>
    <w:p w:rsidR="008E28FD" w:rsidRPr="008E28FD" w:rsidRDefault="008E28FD" w:rsidP="004A69C2">
      <w:pPr>
        <w:ind w:firstLine="600"/>
        <w:jc w:val="both"/>
        <w:rPr>
          <w:rFonts w:ascii="Times New Roman" w:hAnsi="Times New Roman" w:cs="Times New Roman"/>
        </w:rPr>
      </w:pPr>
      <w:r w:rsidRPr="008E28FD">
        <w:rPr>
          <w:rFonts w:ascii="Times New Roman" w:hAnsi="Times New Roman" w:cs="Times New Roman"/>
        </w:rPr>
        <w:t xml:space="preserve">Yönetmelikte akademik çalışmaların </w:t>
      </w:r>
      <w:r w:rsidR="004A69C2">
        <w:rPr>
          <w:rFonts w:ascii="Times New Roman" w:hAnsi="Times New Roman" w:cs="Times New Roman"/>
        </w:rPr>
        <w:t xml:space="preserve">puanlandırılması 2547 sayılı </w:t>
      </w:r>
      <w:r w:rsidR="004A69C2" w:rsidRPr="008E28FD">
        <w:rPr>
          <w:rFonts w:ascii="Times New Roman" w:hAnsi="Times New Roman" w:cs="Times New Roman"/>
        </w:rPr>
        <w:t>Y</w:t>
      </w:r>
      <w:r w:rsidR="004A69C2">
        <w:rPr>
          <w:rFonts w:ascii="Times New Roman" w:hAnsi="Times New Roman" w:cs="Times New Roman"/>
        </w:rPr>
        <w:t>ükseköğretim K</w:t>
      </w:r>
      <w:r w:rsidRPr="008E28FD">
        <w:rPr>
          <w:rFonts w:ascii="Times New Roman" w:hAnsi="Times New Roman" w:cs="Times New Roman"/>
        </w:rPr>
        <w:t>anunun</w:t>
      </w:r>
      <w:r w:rsidR="004A69C2">
        <w:rPr>
          <w:rFonts w:ascii="Times New Roman" w:hAnsi="Times New Roman" w:cs="Times New Roman"/>
        </w:rPr>
        <w:t>un</w:t>
      </w:r>
      <w:r w:rsidRPr="008E28FD">
        <w:rPr>
          <w:rFonts w:ascii="Times New Roman" w:hAnsi="Times New Roman" w:cs="Times New Roman"/>
        </w:rPr>
        <w:t xml:space="preserve"> 3. Maddesinde ifade bulan </w:t>
      </w:r>
      <w:r w:rsidRPr="004A69C2">
        <w:rPr>
          <w:rFonts w:ascii="Times New Roman" w:hAnsi="Times New Roman" w:cs="Times New Roman"/>
        </w:rPr>
        <w:t>“kavram ve terimler”</w:t>
      </w:r>
      <w:r w:rsidRPr="008E28FD">
        <w:rPr>
          <w:rFonts w:ascii="Times New Roman" w:hAnsi="Times New Roman" w:cs="Times New Roman"/>
        </w:rPr>
        <w:t xml:space="preserve"> çerçevesinde tanımlanan akademik sınıflandırmalara göre yapılmaktadır. Kanunda tanımlanan akademik sınıflardan sadece </w:t>
      </w:r>
      <w:r w:rsidRPr="004A69C2">
        <w:rPr>
          <w:rFonts w:ascii="Times New Roman" w:hAnsi="Times New Roman" w:cs="Times New Roman"/>
        </w:rPr>
        <w:t>“öğretim yardımcıları”</w:t>
      </w:r>
      <w:r w:rsidRPr="008E28FD">
        <w:rPr>
          <w:rFonts w:ascii="Times New Roman" w:hAnsi="Times New Roman" w:cs="Times New Roman"/>
        </w:rPr>
        <w:t xml:space="preserve"> arasında iki farklı uygulama gerçekleştirilmektedir. Bu durum uzman, çevirici ve eğitim-öğretim planlamacısı kadrolarında bulunanlar için adaletsiz bir durumdur. </w:t>
      </w:r>
    </w:p>
    <w:p w:rsidR="008E28FD" w:rsidRPr="008E28FD" w:rsidRDefault="008E28FD" w:rsidP="008E28FD">
      <w:pPr>
        <w:pStyle w:val="ListeParagraf"/>
        <w:jc w:val="both"/>
        <w:rPr>
          <w:rFonts w:ascii="Times New Roman" w:hAnsi="Times New Roman" w:cs="Times New Roman"/>
        </w:rPr>
      </w:pPr>
    </w:p>
    <w:p w:rsidR="008E28FD" w:rsidRPr="004A69C2" w:rsidRDefault="008E28FD" w:rsidP="004A69C2">
      <w:pPr>
        <w:ind w:firstLine="600"/>
        <w:jc w:val="both"/>
        <w:rPr>
          <w:rFonts w:ascii="Times New Roman" w:hAnsi="Times New Roman" w:cs="Times New Roman"/>
        </w:rPr>
      </w:pPr>
      <w:r w:rsidRPr="008E28FD">
        <w:rPr>
          <w:rFonts w:ascii="Times New Roman" w:hAnsi="Times New Roman" w:cs="Times New Roman"/>
        </w:rPr>
        <w:t xml:space="preserve">Akademik teşvik yönetmeliğinin “Akademik Teşvik Ödeneğinin Hesaplanması” </w:t>
      </w:r>
      <w:r w:rsidR="004A69C2" w:rsidRPr="008E28FD">
        <w:rPr>
          <w:rFonts w:ascii="Times New Roman" w:hAnsi="Times New Roman" w:cs="Times New Roman"/>
        </w:rPr>
        <w:t>başlıklı 8.maddenin 8.fıkrası</w:t>
      </w:r>
      <w:r w:rsidR="004A69C2">
        <w:rPr>
          <w:rFonts w:ascii="Times New Roman" w:hAnsi="Times New Roman" w:cs="Times New Roman"/>
        </w:rPr>
        <w:t xml:space="preserve"> bu yönüyle hukuka aykırıdır</w:t>
      </w:r>
      <w:r w:rsidRPr="008E28FD">
        <w:rPr>
          <w:rFonts w:ascii="Times New Roman" w:hAnsi="Times New Roman" w:cs="Times New Roman"/>
        </w:rPr>
        <w:t xml:space="preserve">. Akademik yapı içerisinde uzman, çevirici ve eğitim-öğretim planlamacısı kadrolarında bulunan personelin akademik teşvik hesabı, </w:t>
      </w:r>
      <w:r w:rsidRPr="004A69C2">
        <w:rPr>
          <w:rFonts w:ascii="Times New Roman" w:hAnsi="Times New Roman" w:cs="Times New Roman"/>
        </w:rPr>
        <w:t xml:space="preserve">akademik kadrolarına aynı şartlarda atandıkları kadrolar olan araştırma görevlisi ve öğretim görevlisi </w:t>
      </w:r>
      <w:r w:rsidR="004A69C2">
        <w:rPr>
          <w:rFonts w:ascii="Times New Roman" w:hAnsi="Times New Roman" w:cs="Times New Roman"/>
        </w:rPr>
        <w:t xml:space="preserve">kadroları ile aynı </w:t>
      </w:r>
      <w:r w:rsidR="00925AC3">
        <w:rPr>
          <w:rFonts w:ascii="Times New Roman" w:hAnsi="Times New Roman" w:cs="Times New Roman"/>
        </w:rPr>
        <w:t xml:space="preserve">katsayıda </w:t>
      </w:r>
      <w:r w:rsidR="00925AC3" w:rsidRPr="004A69C2">
        <w:rPr>
          <w:rFonts w:ascii="Times New Roman" w:hAnsi="Times New Roman" w:cs="Times New Roman"/>
        </w:rPr>
        <w:t>değerlendirilerek</w:t>
      </w:r>
      <w:r w:rsidRPr="004A69C2">
        <w:rPr>
          <w:rFonts w:ascii="Times New Roman" w:hAnsi="Times New Roman" w:cs="Times New Roman"/>
        </w:rPr>
        <w:t xml:space="preserve"> yapılmalıdır.</w:t>
      </w:r>
    </w:p>
    <w:p w:rsidR="008E28FD" w:rsidRDefault="008E28FD" w:rsidP="008E28FD">
      <w:pPr>
        <w:pStyle w:val="ListeParagraf"/>
        <w:jc w:val="both"/>
        <w:rPr>
          <w:rFonts w:ascii="Times New Roman" w:hAnsi="Times New Roman" w:cs="Times New Roman"/>
        </w:rPr>
      </w:pPr>
    </w:p>
    <w:p w:rsidR="00E81E9B" w:rsidRPr="008F1A99" w:rsidRDefault="008F1A99" w:rsidP="00653C33">
      <w:pPr>
        <w:spacing w:before="100" w:beforeAutospacing="1" w:after="100" w:afterAutospacing="1"/>
        <w:ind w:firstLine="600"/>
        <w:jc w:val="both"/>
        <w:rPr>
          <w:rFonts w:ascii="Times New Roman" w:hAnsi="Times New Roman" w:cs="Times New Roman"/>
          <w:color w:val="000000"/>
          <w:shd w:val="clear" w:color="auto" w:fill="FFFFFF"/>
        </w:rPr>
      </w:pPr>
      <w:r w:rsidRPr="008F1A99">
        <w:rPr>
          <w:rFonts w:ascii="Times New Roman" w:hAnsi="Times New Roman" w:cs="Times New Roman"/>
        </w:rPr>
        <w:t xml:space="preserve">31 Aralık 2016 tarihli ve 3. Mükerrer 29935 Sayılı Resmî </w:t>
      </w:r>
      <w:proofErr w:type="spellStart"/>
      <w:r w:rsidRPr="008F1A99">
        <w:rPr>
          <w:rFonts w:ascii="Times New Roman" w:hAnsi="Times New Roman" w:cs="Times New Roman"/>
        </w:rPr>
        <w:t>Gazete’de</w:t>
      </w:r>
      <w:proofErr w:type="spellEnd"/>
      <w:r w:rsidRPr="008F1A99">
        <w:rPr>
          <w:rFonts w:ascii="Times New Roman" w:hAnsi="Times New Roman" w:cs="Times New Roman"/>
        </w:rPr>
        <w:t xml:space="preserve"> yayımlanan 2016/9714 Karar sayılı Akademik Teşvik Ödeneği Yönetmeliği’nin; “Akademik Teşvik Ödeneğinin Hesaplanması” başlıklı 8.maddenin 3.fıkrası; “</w:t>
      </w:r>
      <w:r w:rsidRPr="008F1A99">
        <w:rPr>
          <w:rFonts w:ascii="Times New Roman" w:hAnsi="Times New Roman" w:cs="Times New Roman"/>
          <w:color w:val="000000"/>
          <w:shd w:val="clear" w:color="auto" w:fill="FFFFFF"/>
        </w:rPr>
        <w:t xml:space="preserve">Öğretim elemanının her bir faaliyet türünden topladığı faaliyet puanı otuz puanı, akademik teşvik puanı (toplam faaliyet </w:t>
      </w:r>
      <w:r w:rsidR="004A69C2">
        <w:rPr>
          <w:rFonts w:ascii="Times New Roman" w:hAnsi="Times New Roman" w:cs="Times New Roman"/>
          <w:color w:val="000000"/>
          <w:shd w:val="clear" w:color="auto" w:fill="FFFFFF"/>
        </w:rPr>
        <w:t>puanı) ise yüz puanı geçemez.” ş</w:t>
      </w:r>
      <w:r w:rsidRPr="008F1A99">
        <w:rPr>
          <w:rFonts w:ascii="Times New Roman" w:hAnsi="Times New Roman" w:cs="Times New Roman"/>
          <w:color w:val="000000"/>
          <w:shd w:val="clear" w:color="auto" w:fill="FFFFFF"/>
        </w:rPr>
        <w:t xml:space="preserve">eklindedir. </w:t>
      </w:r>
    </w:p>
    <w:p w:rsidR="008F1A99" w:rsidRPr="009B6BDA" w:rsidRDefault="008F1A99" w:rsidP="009B6BDA">
      <w:pPr>
        <w:ind w:firstLine="600"/>
        <w:jc w:val="both"/>
        <w:rPr>
          <w:rFonts w:ascii="Times New Roman" w:hAnsi="Times New Roman" w:cs="Times New Roman"/>
        </w:rPr>
      </w:pPr>
      <w:r w:rsidRPr="008F1A99">
        <w:rPr>
          <w:rFonts w:ascii="Times New Roman" w:hAnsi="Times New Roman" w:cs="Times New Roman"/>
        </w:rPr>
        <w:t xml:space="preserve">Akademik Teşvik Yönetmenliği Puan Hesaplama Tablosunda “Yayın” başlığı altında yer alan Araştırma Kitabı (Tez Hariç), Ders Kitabı,  Kitapta Editörlük, Kitap Bölümü, Kitap </w:t>
      </w:r>
      <w:proofErr w:type="gramStart"/>
      <w:r w:rsidRPr="008F1A99">
        <w:rPr>
          <w:rFonts w:ascii="Times New Roman" w:hAnsi="Times New Roman" w:cs="Times New Roman"/>
        </w:rPr>
        <w:t xml:space="preserve">Tercümesi, Kitap Tercümesinde Editörlük, Ansiklopedi Konu/Madde Yazarı, Dergi Editörlüğü, Kitap – Dergi Editörler Kurulu Üyeliği, Özgün Makale, Diğer (Teknik not, yorum, vaka takdimi, editöre mektup, özet, kitap kritiği, araştırma notu, bilirkişi raporu ve benzeri), Uluslararası ve ulusal boyutta performansa dayalı yayımlanmış ses ve/veya görüntü kaydı bulunmak başlıkları altında yapılan çalışmaların tümü toplamda 30 puan olacak şekilde değerlendirilmektedir. </w:t>
      </w:r>
      <w:proofErr w:type="gramEnd"/>
      <w:r w:rsidRPr="009B6BDA">
        <w:rPr>
          <w:rFonts w:ascii="Times New Roman" w:hAnsi="Times New Roman" w:cs="Times New Roman"/>
        </w:rPr>
        <w:t xml:space="preserve">Bu </w:t>
      </w:r>
      <w:r w:rsidR="009B6BDA" w:rsidRPr="009B6BDA">
        <w:rPr>
          <w:rFonts w:ascii="Times New Roman" w:hAnsi="Times New Roman" w:cs="Times New Roman"/>
        </w:rPr>
        <w:t xml:space="preserve">öğretim elemanlarının </w:t>
      </w:r>
      <w:r w:rsidRPr="009B6BDA">
        <w:rPr>
          <w:rFonts w:ascii="Times New Roman" w:hAnsi="Times New Roman" w:cs="Times New Roman"/>
        </w:rPr>
        <w:t>çalışmalar</w:t>
      </w:r>
      <w:r w:rsidR="009B6BDA" w:rsidRPr="009B6BDA">
        <w:rPr>
          <w:rFonts w:ascii="Times New Roman" w:hAnsi="Times New Roman" w:cs="Times New Roman"/>
        </w:rPr>
        <w:t>ı</w:t>
      </w:r>
      <w:r w:rsidRPr="009B6BDA">
        <w:rPr>
          <w:rFonts w:ascii="Times New Roman" w:hAnsi="Times New Roman" w:cs="Times New Roman"/>
        </w:rPr>
        <w:t xml:space="preserve"> için adaletsiz bir durumdur. </w:t>
      </w:r>
    </w:p>
    <w:p w:rsidR="009B6BDA" w:rsidRPr="008F1A99" w:rsidRDefault="009B6BDA" w:rsidP="009B6BDA">
      <w:pPr>
        <w:ind w:firstLine="600"/>
        <w:jc w:val="both"/>
        <w:rPr>
          <w:rFonts w:ascii="Times New Roman" w:hAnsi="Times New Roman" w:cs="Times New Roman"/>
          <w:u w:val="single"/>
        </w:rPr>
      </w:pPr>
    </w:p>
    <w:p w:rsidR="008F1A99" w:rsidRDefault="008F1A99" w:rsidP="009B6BDA">
      <w:pPr>
        <w:ind w:firstLine="600"/>
        <w:jc w:val="both"/>
        <w:rPr>
          <w:rFonts w:ascii="Times New Roman" w:hAnsi="Times New Roman" w:cs="Times New Roman"/>
        </w:rPr>
      </w:pPr>
      <w:r w:rsidRPr="008F1A99">
        <w:rPr>
          <w:rFonts w:ascii="Times New Roman" w:hAnsi="Times New Roman" w:cs="Times New Roman"/>
        </w:rPr>
        <w:lastRenderedPageBreak/>
        <w:t xml:space="preserve">Kitap yazmak ve editörlük ile çeviri ya da kitap bölümü yılda 1 ya da 2 yılda bir gerçekleşen akademik faaliyetler arasındadır. Bu nedenle Akademik Teşvik Yönetmenliği Yayın başlığı altında yer alan: </w:t>
      </w:r>
      <w:r w:rsidRPr="008F1A99">
        <w:rPr>
          <w:rFonts w:ascii="Times New Roman" w:hAnsi="Times New Roman" w:cs="Times New Roman"/>
          <w:b/>
        </w:rPr>
        <w:t>Bilimsel Kitap (Tez Hariç), Kitapta Editörlük, Kitap Tercümesi, Kitap Bölümü ve Ders Kitabı başlıklarının her birinin 30 puanlık bağımsız bir kriter olması gerekmektedir.</w:t>
      </w:r>
      <w:r w:rsidRPr="008F1A99">
        <w:rPr>
          <w:rFonts w:ascii="Times New Roman" w:hAnsi="Times New Roman" w:cs="Times New Roman"/>
        </w:rPr>
        <w:t xml:space="preserve"> </w:t>
      </w:r>
    </w:p>
    <w:p w:rsidR="009B6BDA" w:rsidRDefault="009B6BDA" w:rsidP="008F1A99">
      <w:pPr>
        <w:spacing w:before="100" w:beforeAutospacing="1" w:after="100" w:afterAutospacing="1"/>
        <w:ind w:firstLine="600"/>
        <w:jc w:val="both"/>
        <w:rPr>
          <w:rFonts w:ascii="Times New Roman" w:hAnsi="Times New Roman" w:cs="Times New Roman"/>
        </w:rPr>
      </w:pPr>
      <w:r>
        <w:rPr>
          <w:rFonts w:ascii="Times New Roman" w:hAnsi="Times New Roman" w:cs="Times New Roman"/>
        </w:rPr>
        <w:t>Y</w:t>
      </w:r>
      <w:r w:rsidR="008F1A99" w:rsidRPr="008F1A99">
        <w:rPr>
          <w:rFonts w:ascii="Times New Roman" w:hAnsi="Times New Roman" w:cs="Times New Roman"/>
        </w:rPr>
        <w:t xml:space="preserve">ukarıda bahsedilen yayınların toplamının yalnızca 30 puanla sınırlandırılmış olması oldukça tuhaf bir uygulamadır. Ne kadar yayın yaparsa yapsın, bir akademisyenin alabileceği maksimum puan 30’dur. </w:t>
      </w:r>
      <w:proofErr w:type="gramStart"/>
      <w:r w:rsidR="008F1A99" w:rsidRPr="008F1A99">
        <w:rPr>
          <w:rFonts w:ascii="Times New Roman" w:hAnsi="Times New Roman" w:cs="Times New Roman"/>
        </w:rPr>
        <w:t xml:space="preserve">Aynı yıl içinde tabiri caizse arı gibi çalışarak hem hakemli uluslararası dergilerde birden çok makalesi, yayınlanmış kitabı, hem de birden çok kitap değerlendirme yazıları olduğu varsayılan bir akademik personel için yayın kısmından ortalama 100 puan gibi bir puan hesabı ortaya çıkmasına rağmen, söz konusu yayınlardan alabildiği maksimum puan yalnızca 30’dur. </w:t>
      </w:r>
      <w:proofErr w:type="gramEnd"/>
    </w:p>
    <w:p w:rsidR="008F1A99" w:rsidRPr="00EE5CFE" w:rsidRDefault="008F1A99" w:rsidP="00EE5CFE">
      <w:pPr>
        <w:ind w:firstLine="600"/>
        <w:jc w:val="both"/>
        <w:rPr>
          <w:rFonts w:ascii="Times New Roman" w:hAnsi="Times New Roman" w:cs="Times New Roman"/>
        </w:rPr>
      </w:pPr>
      <w:r w:rsidRPr="00EE5CFE">
        <w:rPr>
          <w:rFonts w:ascii="Times New Roman" w:hAnsi="Times New Roman" w:cs="Times New Roman"/>
        </w:rPr>
        <w:t xml:space="preserve">Söz konusu akademik personelden çok daha az yayın yapan bir başka akademik personel ise sadece 30 puanlık yayın yaparak çok daha avantajlı bir durumdadır. Daha az vakit, enerji ve maliyet harcayarak, daha az yayın ile eşit puana sahip olmaktadır. Yani </w:t>
      </w:r>
      <w:r w:rsidR="009B6BDA" w:rsidRPr="00EE5CFE">
        <w:rPr>
          <w:rFonts w:ascii="Times New Roman" w:hAnsi="Times New Roman" w:cs="Times New Roman"/>
        </w:rPr>
        <w:t>Yönetmelik</w:t>
      </w:r>
      <w:r w:rsidRPr="00EE5CFE">
        <w:rPr>
          <w:rFonts w:ascii="Times New Roman" w:hAnsi="Times New Roman" w:cs="Times New Roman"/>
        </w:rPr>
        <w:t xml:space="preserve"> çok üretene de, az üretene de eşit muamele göstermektedir. Hal böyle olunca sistem performansa yönelik bir sistem olmaktan çıkmaktadır. Dolayısıyla akademik teşvik sistemi bu haliyle çok çalışanın hakkını </w:t>
      </w:r>
      <w:r w:rsidR="009B6BDA" w:rsidRPr="00EE5CFE">
        <w:rPr>
          <w:rFonts w:ascii="Times New Roman" w:hAnsi="Times New Roman" w:cs="Times New Roman"/>
        </w:rPr>
        <w:t xml:space="preserve">vermemektedir. Akademik Teşvik Yönetmeliği’nde yer alan bu hakkaniyetsiz durum hukukun genel ilkelerine aykırılık teşkil etmekte ve </w:t>
      </w:r>
      <w:r w:rsidR="00F363D5" w:rsidRPr="00EE5CFE">
        <w:rPr>
          <w:rFonts w:ascii="Times New Roman" w:hAnsi="Times New Roman" w:cs="Times New Roman"/>
        </w:rPr>
        <w:t xml:space="preserve">dolayısıyla </w:t>
      </w:r>
      <w:r w:rsidR="009B6BDA" w:rsidRPr="00EE5CFE">
        <w:rPr>
          <w:rFonts w:ascii="Times New Roman" w:hAnsi="Times New Roman" w:cs="Times New Roman"/>
        </w:rPr>
        <w:t>huku</w:t>
      </w:r>
      <w:r w:rsidR="00F363D5" w:rsidRPr="00EE5CFE">
        <w:rPr>
          <w:rFonts w:ascii="Times New Roman" w:hAnsi="Times New Roman" w:cs="Times New Roman"/>
        </w:rPr>
        <w:t xml:space="preserve">ka uyarlılık bulunmamaktadır. </w:t>
      </w:r>
    </w:p>
    <w:p w:rsidR="008F1A99" w:rsidRPr="0081289B" w:rsidRDefault="008F1A99" w:rsidP="008F1A99">
      <w:pPr>
        <w:spacing w:before="100" w:beforeAutospacing="1" w:after="100" w:afterAutospacing="1"/>
        <w:ind w:firstLine="600"/>
        <w:jc w:val="both"/>
        <w:rPr>
          <w:rFonts w:ascii="Times New Roman" w:hAnsi="Times New Roman" w:cs="Times New Roman"/>
        </w:rPr>
      </w:pPr>
      <w:r w:rsidRPr="008F1A99">
        <w:rPr>
          <w:rFonts w:ascii="Times New Roman" w:hAnsi="Times New Roman" w:cs="Times New Roman"/>
        </w:rPr>
        <w:t xml:space="preserve">31 Aralık 2016 tarihli ve 3. Mükerrer 29935 Sayılı Resmî </w:t>
      </w:r>
      <w:proofErr w:type="spellStart"/>
      <w:r w:rsidRPr="008F1A99">
        <w:rPr>
          <w:rFonts w:ascii="Times New Roman" w:hAnsi="Times New Roman" w:cs="Times New Roman"/>
        </w:rPr>
        <w:t>Gazete’de</w:t>
      </w:r>
      <w:proofErr w:type="spellEnd"/>
      <w:r w:rsidRPr="008F1A99">
        <w:rPr>
          <w:rFonts w:ascii="Times New Roman" w:hAnsi="Times New Roman" w:cs="Times New Roman"/>
        </w:rPr>
        <w:t xml:space="preserve"> yayımlanan 2016/9714 Karar sayılı Akademik Teşvik Ödeneği Yönetmeliği’nin; </w:t>
      </w:r>
      <w:r w:rsidRPr="007E21F8">
        <w:rPr>
          <w:rFonts w:ascii="Times New Roman" w:hAnsi="Times New Roman" w:cs="Times New Roman"/>
        </w:rPr>
        <w:t xml:space="preserve">“Faaliyet ve Puan Tablosu” çizelgesinde yer alan 8.sıradaki “Tebliğ” kısmında yer alan </w:t>
      </w:r>
      <w:r>
        <w:rPr>
          <w:rFonts w:ascii="Times New Roman" w:hAnsi="Times New Roman" w:cs="Times New Roman"/>
        </w:rPr>
        <w:t>“</w:t>
      </w:r>
      <w:r w:rsidRPr="007E21F8">
        <w:rPr>
          <w:rFonts w:ascii="Times New Roman" w:hAnsi="Times New Roman" w:cs="Times New Roman"/>
          <w:color w:val="000000"/>
          <w:shd w:val="clear" w:color="auto" w:fill="FFFFFF"/>
        </w:rPr>
        <w:t xml:space="preserve">Uluslararası kongre ve </w:t>
      </w:r>
      <w:proofErr w:type="gramStart"/>
      <w:r w:rsidRPr="007E21F8">
        <w:rPr>
          <w:rFonts w:ascii="Times New Roman" w:hAnsi="Times New Roman" w:cs="Times New Roman"/>
          <w:color w:val="000000"/>
          <w:shd w:val="clear" w:color="auto" w:fill="FFFFFF"/>
        </w:rPr>
        <w:t>sempozyumlarda</w:t>
      </w:r>
      <w:proofErr w:type="gramEnd"/>
      <w:r w:rsidRPr="007E21F8">
        <w:rPr>
          <w:rFonts w:ascii="Times New Roman" w:hAnsi="Times New Roman" w:cs="Times New Roman"/>
          <w:color w:val="000000"/>
          <w:shd w:val="clear" w:color="auto" w:fill="FFFFFF"/>
        </w:rPr>
        <w:t xml:space="preserve"> sözlü olarak sunulan ve tam metin olarak yayımlanan tebliğ (10) </w:t>
      </w:r>
      <w:r>
        <w:rPr>
          <w:rFonts w:ascii="Times New Roman" w:hAnsi="Times New Roman" w:cs="Times New Roman"/>
          <w:color w:val="000000"/>
          <w:shd w:val="clear" w:color="auto" w:fill="FFFFFF"/>
        </w:rPr>
        <w:t>,</w:t>
      </w:r>
      <w:r w:rsidRPr="007E21F8">
        <w:rPr>
          <w:rFonts w:ascii="Times New Roman" w:hAnsi="Times New Roman" w:cs="Times New Roman"/>
          <w:color w:val="000000"/>
          <w:shd w:val="clear" w:color="auto" w:fill="FFFFFF"/>
        </w:rPr>
        <w:t xml:space="preserve"> Uluslararası kongre ve sempozyumlarda sözlü olarak sunulan ve özet metin olarak </w:t>
      </w:r>
      <w:r w:rsidR="00F86AEA">
        <w:rPr>
          <w:rFonts w:ascii="Times New Roman" w:hAnsi="Times New Roman" w:cs="Times New Roman"/>
          <w:color w:val="000000"/>
          <w:shd w:val="clear" w:color="auto" w:fill="FFFFFF"/>
        </w:rPr>
        <w:t>yayımlanan tebliğ (10</w:t>
      </w:r>
      <w:r w:rsidRPr="0081289B">
        <w:rPr>
          <w:rFonts w:ascii="Times New Roman" w:hAnsi="Times New Roman" w:cs="Times New Roman"/>
          <w:color w:val="000000"/>
          <w:shd w:val="clear" w:color="auto" w:fill="FFFFFF"/>
        </w:rPr>
        <w:t xml:space="preserve">)” </w:t>
      </w:r>
      <w:r w:rsidRPr="0081289B">
        <w:rPr>
          <w:rFonts w:ascii="Times New Roman" w:hAnsi="Times New Roman" w:cs="Times New Roman"/>
        </w:rPr>
        <w:t xml:space="preserve">hükmünü ihtiva etmektedir. </w:t>
      </w:r>
    </w:p>
    <w:p w:rsidR="0081289B" w:rsidRPr="0081289B" w:rsidRDefault="00EE5CFE" w:rsidP="008F1A99">
      <w:pPr>
        <w:spacing w:before="100" w:beforeAutospacing="1" w:after="100" w:afterAutospacing="1"/>
        <w:ind w:firstLine="600"/>
        <w:jc w:val="both"/>
        <w:rPr>
          <w:rFonts w:ascii="Times New Roman" w:hAnsi="Times New Roman" w:cs="Times New Roman"/>
          <w:color w:val="000000"/>
          <w:shd w:val="clear" w:color="auto" w:fill="FFFFFF"/>
        </w:rPr>
      </w:pPr>
      <w:r w:rsidRPr="0081289B">
        <w:rPr>
          <w:rFonts w:ascii="Times New Roman" w:hAnsi="Times New Roman" w:cs="Times New Roman"/>
          <w:color w:val="000000"/>
          <w:shd w:val="clear" w:color="auto" w:fill="FFFFFF"/>
        </w:rPr>
        <w:t>Araştırmacıların kendi ala</w:t>
      </w:r>
      <w:r w:rsidR="0081289B">
        <w:rPr>
          <w:rFonts w:ascii="Times New Roman" w:hAnsi="Times New Roman" w:cs="Times New Roman"/>
          <w:color w:val="000000"/>
          <w:shd w:val="clear" w:color="auto" w:fill="FFFFFF"/>
        </w:rPr>
        <w:t xml:space="preserve">nlarıyla ilgili özgün fikirleri, </w:t>
      </w:r>
      <w:r w:rsidRPr="0081289B">
        <w:rPr>
          <w:rFonts w:ascii="Times New Roman" w:hAnsi="Times New Roman" w:cs="Times New Roman"/>
          <w:color w:val="000000"/>
          <w:shd w:val="clear" w:color="auto" w:fill="FFFFFF"/>
        </w:rPr>
        <w:t xml:space="preserve">buluşları, yenilikleri, araştırma sonuçlarını ortaya koymak amacıyla sempozyum, konferans, kongre vb. bilimsel toplantılarda yaptıkları sözlü ya da poster (yazılı) sunumlara </w:t>
      </w:r>
      <w:r w:rsidR="0081289B" w:rsidRPr="0081289B">
        <w:rPr>
          <w:rFonts w:ascii="Times New Roman" w:hAnsi="Times New Roman" w:cs="Times New Roman"/>
          <w:color w:val="000000"/>
          <w:shd w:val="clear" w:color="auto" w:fill="FFFFFF"/>
        </w:rPr>
        <w:t>bildiri ya da tebliğ adı verilmektedir.</w:t>
      </w:r>
    </w:p>
    <w:p w:rsidR="00EE5CFE" w:rsidRPr="0081289B" w:rsidRDefault="0081289B" w:rsidP="008F1A99">
      <w:pPr>
        <w:spacing w:before="100" w:beforeAutospacing="1" w:after="100" w:afterAutospacing="1"/>
        <w:ind w:firstLine="600"/>
        <w:jc w:val="both"/>
        <w:rPr>
          <w:rFonts w:ascii="Times New Roman" w:hAnsi="Times New Roman" w:cs="Times New Roman"/>
          <w:color w:val="000000"/>
          <w:shd w:val="clear" w:color="auto" w:fill="FFFFFF"/>
        </w:rPr>
      </w:pPr>
      <w:r w:rsidRPr="0081289B">
        <w:rPr>
          <w:rFonts w:ascii="Times New Roman" w:hAnsi="Times New Roman" w:cs="Times New Roman"/>
          <w:color w:val="000000"/>
          <w:shd w:val="clear" w:color="auto" w:fill="FFFFFF"/>
        </w:rPr>
        <w:t xml:space="preserve"> Bildirilerin yayımlanması ise iki şekilde gerçekleşir. Sözlü olarak sunulan çalışmanın kısa bir özetinin basılması durumunda araştırmanın sadece özeti yayımlanmış olur. Bu özetler, genellikle araştırma devam ederken yazılan 200-300 kelimelik metinlerdir. Bilimsel toplantı sonrasında ise bu çalışmalar tüm detayları ile tıpkı bir makale üslubunda hazırlanarak tam metin bildiri olarak yayımlanır.</w:t>
      </w:r>
    </w:p>
    <w:p w:rsidR="0081289B" w:rsidRPr="0081289B" w:rsidRDefault="0081289B" w:rsidP="008F1A99">
      <w:pPr>
        <w:spacing w:before="100" w:beforeAutospacing="1" w:after="100" w:afterAutospacing="1"/>
        <w:ind w:firstLine="600"/>
        <w:jc w:val="both"/>
        <w:rPr>
          <w:rFonts w:ascii="Times New Roman" w:hAnsi="Times New Roman" w:cs="Times New Roman"/>
          <w:color w:val="000000"/>
          <w:shd w:val="clear" w:color="auto" w:fill="FFFFFF"/>
        </w:rPr>
      </w:pPr>
      <w:r w:rsidRPr="0081289B">
        <w:rPr>
          <w:rFonts w:ascii="Times New Roman" w:hAnsi="Times New Roman" w:cs="Times New Roman"/>
          <w:color w:val="000000"/>
          <w:shd w:val="clear" w:color="auto" w:fill="FFFFFF"/>
        </w:rPr>
        <w:t>Tam metin bildirilerin yazılış formatı makaleler ile birebir aynıdır. Bunun yanında tam metin bildiride araştırmanın tüm detayları da yer aldığı için sonraki yapılacak çalışmalara kaynaklık teşkil edebilir, atıf alma ihtimali vardır. Özet metin olarak yayımlanan bildiri de ise neredeyse araştırmanın tüm detayları 200 kelimeye sıkıştırılmıştır.</w:t>
      </w:r>
    </w:p>
    <w:p w:rsidR="0081289B" w:rsidRPr="0081289B" w:rsidRDefault="0081289B" w:rsidP="003644EA">
      <w:pPr>
        <w:shd w:val="clear" w:color="auto" w:fill="FFFFFF"/>
        <w:spacing w:before="100" w:beforeAutospacing="1" w:after="100" w:afterAutospacing="1" w:line="330" w:lineRule="atLeast"/>
        <w:ind w:firstLine="600"/>
        <w:jc w:val="both"/>
        <w:rPr>
          <w:rFonts w:ascii="Times New Roman" w:eastAsia="Times New Roman" w:hAnsi="Times New Roman" w:cs="Times New Roman"/>
          <w:color w:val="000000"/>
          <w:lang w:eastAsia="tr-TR"/>
        </w:rPr>
      </w:pPr>
      <w:r w:rsidRPr="0081289B">
        <w:rPr>
          <w:rFonts w:ascii="Times New Roman" w:eastAsia="Times New Roman" w:hAnsi="Times New Roman" w:cs="Times New Roman"/>
          <w:color w:val="000000"/>
          <w:lang w:eastAsia="tr-TR"/>
        </w:rPr>
        <w:t>Yukarıda da bahsedildiği gibi bilimsel bir toplantıda sunulan bildirinin özet metni ile tam metni arasında </w:t>
      </w:r>
      <w:r w:rsidRPr="0081289B">
        <w:rPr>
          <w:rFonts w:ascii="Times New Roman" w:eastAsia="Times New Roman" w:hAnsi="Times New Roman" w:cs="Times New Roman"/>
          <w:b/>
          <w:bCs/>
          <w:color w:val="000000"/>
          <w:u w:val="single"/>
          <w:lang w:eastAsia="tr-TR"/>
        </w:rPr>
        <w:t>hem emek hem de bilimsel katkı</w:t>
      </w:r>
      <w:r w:rsidRPr="0081289B">
        <w:rPr>
          <w:rFonts w:ascii="Times New Roman" w:eastAsia="Times New Roman" w:hAnsi="Times New Roman" w:cs="Times New Roman"/>
          <w:color w:val="000000"/>
          <w:lang w:eastAsia="tr-TR"/>
        </w:rPr>
        <w:t> anlamında önemli bir fark vardır.</w:t>
      </w:r>
    </w:p>
    <w:p w:rsidR="0081289B" w:rsidRPr="0081289B" w:rsidRDefault="0081289B" w:rsidP="001C7805">
      <w:pPr>
        <w:shd w:val="clear" w:color="auto" w:fill="FFFFFF"/>
        <w:spacing w:before="100" w:beforeAutospacing="1" w:after="100" w:afterAutospacing="1" w:line="330" w:lineRule="atLeast"/>
        <w:jc w:val="both"/>
        <w:rPr>
          <w:rFonts w:ascii="Times New Roman" w:hAnsi="Times New Roman" w:cs="Times New Roman"/>
        </w:rPr>
      </w:pPr>
      <w:r w:rsidRPr="0081289B">
        <w:rPr>
          <w:rFonts w:ascii="Times New Roman" w:eastAsia="Times New Roman" w:hAnsi="Times New Roman" w:cs="Times New Roman"/>
          <w:color w:val="000000"/>
          <w:lang w:eastAsia="tr-TR"/>
        </w:rPr>
        <w:lastRenderedPageBreak/>
        <w:t xml:space="preserve">31 Aralık 2016 tarihli Resmi </w:t>
      </w:r>
      <w:proofErr w:type="spellStart"/>
      <w:r w:rsidRPr="0081289B">
        <w:rPr>
          <w:rFonts w:ascii="Times New Roman" w:eastAsia="Times New Roman" w:hAnsi="Times New Roman" w:cs="Times New Roman"/>
          <w:color w:val="000000"/>
          <w:lang w:eastAsia="tr-TR"/>
        </w:rPr>
        <w:t>Gazete'de</w:t>
      </w:r>
      <w:proofErr w:type="spellEnd"/>
      <w:r w:rsidRPr="0081289B">
        <w:rPr>
          <w:rFonts w:ascii="Times New Roman" w:eastAsia="Times New Roman" w:hAnsi="Times New Roman" w:cs="Times New Roman"/>
          <w:color w:val="000000"/>
          <w:lang w:eastAsia="tr-TR"/>
        </w:rPr>
        <w:t xml:space="preserve"> yayımlan</w:t>
      </w:r>
      <w:r w:rsidR="001C7805">
        <w:rPr>
          <w:rFonts w:ascii="Times New Roman" w:eastAsia="Times New Roman" w:hAnsi="Times New Roman" w:cs="Times New Roman"/>
          <w:color w:val="000000"/>
          <w:lang w:eastAsia="tr-TR"/>
        </w:rPr>
        <w:t xml:space="preserve">an Akademik Teşvik </w:t>
      </w:r>
      <w:proofErr w:type="spellStart"/>
      <w:r w:rsidR="001C7805">
        <w:rPr>
          <w:rFonts w:ascii="Times New Roman" w:eastAsia="Times New Roman" w:hAnsi="Times New Roman" w:cs="Times New Roman"/>
          <w:color w:val="000000"/>
          <w:lang w:eastAsia="tr-TR"/>
        </w:rPr>
        <w:t>Yönetmeliği'd</w:t>
      </w:r>
      <w:r w:rsidRPr="0081289B">
        <w:rPr>
          <w:rFonts w:ascii="Times New Roman" w:eastAsia="Times New Roman" w:hAnsi="Times New Roman" w:cs="Times New Roman"/>
          <w:color w:val="000000"/>
          <w:lang w:eastAsia="tr-TR"/>
        </w:rPr>
        <w:t>e</w:t>
      </w:r>
      <w:r w:rsidR="001C7805">
        <w:rPr>
          <w:rFonts w:ascii="Times New Roman" w:eastAsia="Times New Roman" w:hAnsi="Times New Roman" w:cs="Times New Roman"/>
          <w:color w:val="000000"/>
          <w:lang w:eastAsia="tr-TR"/>
        </w:rPr>
        <w:t>n</w:t>
      </w:r>
      <w:proofErr w:type="spellEnd"/>
      <w:r w:rsidRPr="0081289B">
        <w:rPr>
          <w:rFonts w:ascii="Times New Roman" w:eastAsia="Times New Roman" w:hAnsi="Times New Roman" w:cs="Times New Roman"/>
          <w:color w:val="000000"/>
          <w:lang w:eastAsia="tr-TR"/>
        </w:rPr>
        <w:t xml:space="preserve"> </w:t>
      </w:r>
      <w:r w:rsidR="001C7805">
        <w:rPr>
          <w:rFonts w:ascii="Times New Roman" w:eastAsia="Times New Roman" w:hAnsi="Times New Roman" w:cs="Times New Roman"/>
          <w:color w:val="000000"/>
          <w:lang w:eastAsia="tr-TR"/>
        </w:rPr>
        <w:t>önce</w:t>
      </w:r>
      <w:r w:rsidRPr="0081289B">
        <w:rPr>
          <w:rFonts w:ascii="Times New Roman" w:eastAsia="Times New Roman" w:hAnsi="Times New Roman" w:cs="Times New Roman"/>
          <w:color w:val="000000"/>
          <w:lang w:eastAsia="tr-TR"/>
        </w:rPr>
        <w:t xml:space="preserve"> sözlü olarak sunulan bildirinin özet metin ile tam metin arasındaki bu fark dikkate alınmış</w:t>
      </w:r>
      <w:r w:rsidR="001C7805">
        <w:rPr>
          <w:rFonts w:ascii="Times New Roman" w:eastAsia="Times New Roman" w:hAnsi="Times New Roman" w:cs="Times New Roman"/>
          <w:color w:val="000000"/>
          <w:lang w:eastAsia="tr-TR"/>
        </w:rPr>
        <w:t xml:space="preserve"> olup</w:t>
      </w:r>
      <w:r w:rsidRPr="0081289B">
        <w:rPr>
          <w:rFonts w:ascii="Times New Roman" w:eastAsia="Times New Roman" w:hAnsi="Times New Roman" w:cs="Times New Roman"/>
          <w:color w:val="000000"/>
          <w:lang w:eastAsia="tr-TR"/>
        </w:rPr>
        <w:t xml:space="preserve"> ve gerek akademik teşvikte, gerekse akademik yükselmelerde puanlamaları buna göre yapılmıştır.</w:t>
      </w:r>
      <w:r w:rsidR="001C7805">
        <w:rPr>
          <w:rFonts w:ascii="Times New Roman" w:eastAsia="Times New Roman" w:hAnsi="Times New Roman" w:cs="Times New Roman"/>
          <w:color w:val="000000"/>
          <w:lang w:eastAsia="tr-TR"/>
        </w:rPr>
        <w:t xml:space="preserve"> </w:t>
      </w:r>
      <w:r w:rsidRPr="0081289B">
        <w:rPr>
          <w:rFonts w:ascii="Times New Roman" w:hAnsi="Times New Roman" w:cs="Times New Roman"/>
          <w:color w:val="000000"/>
          <w:shd w:val="clear" w:color="auto" w:fill="FFFFFF"/>
        </w:rPr>
        <w:t>Özet metni yayımlanan sözlü bildirinin puanı bir iken tam metni yayımlanmışsa bu puan değeri en az iki katı olmuştur. Ancak 31 Aralık 2016 tarihinde yayımlanan Akademik Teşvik Yönetmeliği'nde sözlü olarak sunulan bildirinin hem özet metni hem de tam metni aynı puan değerine sahiptir.</w:t>
      </w:r>
      <w:r w:rsidRPr="0081289B">
        <w:rPr>
          <w:rStyle w:val="apple-converted-space"/>
          <w:rFonts w:ascii="Times New Roman" w:hAnsi="Times New Roman" w:cs="Times New Roman"/>
          <w:color w:val="000000"/>
          <w:shd w:val="clear" w:color="auto" w:fill="FFFFFF"/>
        </w:rPr>
        <w:t> </w:t>
      </w:r>
      <w:r w:rsidRPr="0081289B">
        <w:rPr>
          <w:rFonts w:ascii="Times New Roman" w:hAnsi="Times New Roman" w:cs="Times New Roman"/>
          <w:color w:val="000000"/>
          <w:shd w:val="clear" w:color="auto" w:fill="FFFFFF"/>
        </w:rPr>
        <w:t xml:space="preserve">Tüm bu açıklamalar doğrultusunda, tam metin ile özet metin </w:t>
      </w:r>
      <w:r w:rsidRPr="00F86AEA">
        <w:rPr>
          <w:rFonts w:ascii="Times New Roman" w:hAnsi="Times New Roman" w:cs="Times New Roman"/>
          <w:shd w:val="clear" w:color="auto" w:fill="FFFFFF"/>
        </w:rPr>
        <w:t xml:space="preserve">arasında puan olarak farklılık </w:t>
      </w:r>
      <w:r w:rsidR="00282594" w:rsidRPr="00F86AEA">
        <w:rPr>
          <w:rFonts w:ascii="Times New Roman" w:hAnsi="Times New Roman" w:cs="Times New Roman"/>
          <w:shd w:val="clear" w:color="auto" w:fill="FFFFFF"/>
        </w:rPr>
        <w:t>getirilmemesi</w:t>
      </w:r>
      <w:r w:rsidR="001C7805" w:rsidRPr="00F86AEA">
        <w:rPr>
          <w:rFonts w:ascii="Times New Roman" w:hAnsi="Times New Roman" w:cs="Times New Roman"/>
          <w:shd w:val="clear" w:color="auto" w:fill="FFFFFF"/>
        </w:rPr>
        <w:t xml:space="preserve"> hakkaniyetsiz olup hukuka aykırıdır.</w:t>
      </w:r>
    </w:p>
    <w:p w:rsidR="00EE5CFE" w:rsidRPr="0081289B" w:rsidRDefault="00EE5CFE" w:rsidP="00DE13AB">
      <w:pPr>
        <w:pStyle w:val="paraf"/>
        <w:shd w:val="clear" w:color="auto" w:fill="FFFFFF"/>
        <w:spacing w:before="0" w:beforeAutospacing="0" w:after="0" w:afterAutospacing="0"/>
        <w:ind w:firstLine="340"/>
        <w:jc w:val="both"/>
        <w:rPr>
          <w:b/>
          <w:i/>
          <w:color w:val="000000"/>
        </w:rPr>
      </w:pPr>
    </w:p>
    <w:p w:rsidR="00DE13AB" w:rsidRPr="0081289B" w:rsidRDefault="00DE13AB" w:rsidP="00DE13AB">
      <w:pPr>
        <w:pStyle w:val="paraf"/>
        <w:shd w:val="clear" w:color="auto" w:fill="FFFFFF"/>
        <w:spacing w:before="0" w:beforeAutospacing="0" w:after="0" w:afterAutospacing="0"/>
        <w:ind w:firstLine="340"/>
        <w:jc w:val="both"/>
        <w:rPr>
          <w:b/>
          <w:i/>
          <w:color w:val="000000"/>
        </w:rPr>
      </w:pPr>
      <w:r w:rsidRPr="0081289B">
        <w:rPr>
          <w:b/>
          <w:i/>
          <w:color w:val="000000"/>
        </w:rPr>
        <w:t>TC ANAYASA;</w:t>
      </w:r>
    </w:p>
    <w:p w:rsidR="00DE13AB" w:rsidRPr="00653C33" w:rsidRDefault="00DE13AB" w:rsidP="00DE13AB">
      <w:pPr>
        <w:spacing w:after="56" w:line="261" w:lineRule="exact"/>
        <w:ind w:firstLine="340"/>
        <w:jc w:val="both"/>
        <w:rPr>
          <w:rFonts w:ascii="Times New Roman" w:hAnsi="Times New Roman" w:cs="Times New Roman"/>
          <w:i/>
        </w:rPr>
      </w:pPr>
      <w:r w:rsidRPr="00653C33">
        <w:rPr>
          <w:rFonts w:ascii="Times New Roman" w:hAnsi="Times New Roman" w:cs="Times New Roman"/>
          <w:b/>
          <w:i/>
        </w:rPr>
        <w:t xml:space="preserve">MADDE 2- </w:t>
      </w:r>
      <w:r w:rsidRPr="00653C33">
        <w:rPr>
          <w:rFonts w:ascii="Times New Roman" w:hAnsi="Times New Roman" w:cs="Times New Roman"/>
          <w:i/>
        </w:rPr>
        <w:t xml:space="preserve">Türkiye Cumhuriyeti, toplumun huzuru, millî dayanışma ve adalet anlayışı içinde, insan haklarına saygılı, Atatürk milliyetçiliğine bağlı, başlangıçta belirtilen temel ilkelere dayanan, demokratik, lâik ve </w:t>
      </w:r>
      <w:r w:rsidRPr="00653C33">
        <w:rPr>
          <w:rFonts w:ascii="Times New Roman" w:hAnsi="Times New Roman" w:cs="Times New Roman"/>
          <w:i/>
          <w:u w:val="single"/>
        </w:rPr>
        <w:t>sosyal bir hukuk Devleti</w:t>
      </w:r>
      <w:r w:rsidRPr="00653C33">
        <w:rPr>
          <w:rFonts w:ascii="Times New Roman" w:hAnsi="Times New Roman" w:cs="Times New Roman"/>
          <w:i/>
        </w:rPr>
        <w:t>dir.</w:t>
      </w:r>
    </w:p>
    <w:p w:rsidR="00FF352F" w:rsidRPr="00653C33" w:rsidRDefault="00FF352F" w:rsidP="00DE13AB">
      <w:pPr>
        <w:spacing w:after="56" w:line="261" w:lineRule="exact"/>
        <w:ind w:firstLine="340"/>
        <w:jc w:val="both"/>
        <w:rPr>
          <w:rFonts w:ascii="Times New Roman" w:hAnsi="Times New Roman" w:cs="Times New Roman"/>
        </w:rPr>
      </w:pPr>
    </w:p>
    <w:p w:rsidR="00FF352F" w:rsidRPr="00653C33" w:rsidRDefault="00FF352F" w:rsidP="001E2656">
      <w:pPr>
        <w:spacing w:after="56" w:line="261" w:lineRule="exact"/>
        <w:ind w:firstLine="600"/>
        <w:jc w:val="both"/>
        <w:rPr>
          <w:rFonts w:ascii="Times New Roman" w:hAnsi="Times New Roman" w:cs="Times New Roman"/>
        </w:rPr>
      </w:pPr>
      <w:r w:rsidRPr="00653C33">
        <w:rPr>
          <w:rFonts w:ascii="Times New Roman" w:hAnsi="Times New Roman" w:cs="Times New Roman"/>
        </w:rPr>
        <w:t xml:space="preserve">Yine Anayasa’da yer alan </w:t>
      </w:r>
      <w:r w:rsidRPr="00653C33">
        <w:rPr>
          <w:rFonts w:ascii="Times New Roman" w:hAnsi="Times New Roman" w:cs="Times New Roman"/>
          <w:i/>
        </w:rPr>
        <w:t>“Kanun önünde eşitlik”</w:t>
      </w:r>
      <w:r w:rsidRPr="00653C33">
        <w:rPr>
          <w:rFonts w:ascii="Times New Roman" w:hAnsi="Times New Roman" w:cs="Times New Roman"/>
        </w:rPr>
        <w:t xml:space="preserve"> ilkesi gereği Türkiye Cumhuriyeti eğer bir sosyal devletse</w:t>
      </w:r>
      <w:r w:rsidR="001E2656" w:rsidRPr="00653C33">
        <w:rPr>
          <w:rFonts w:ascii="Times New Roman" w:hAnsi="Times New Roman" w:cs="Times New Roman"/>
        </w:rPr>
        <w:t xml:space="preserve">, bunu eşitlik kuralları çerçevesinde uygulamalıdır. Bilindiği üzere, Sosyal Devlet, eğitim ve öğretimi devletin başta gelen ödevi sayar ve tüm vatandaşların eşit imkânlar içinde, bilime dayalı düşündürerek ve bilinçlendirerek; demokratik </w:t>
      </w:r>
      <w:r w:rsidR="001C7805">
        <w:rPr>
          <w:rFonts w:ascii="Times New Roman" w:hAnsi="Times New Roman" w:cs="Times New Roman"/>
        </w:rPr>
        <w:t>koşullara sahip olmasını</w:t>
      </w:r>
      <w:r w:rsidR="001E2656" w:rsidRPr="00653C33">
        <w:rPr>
          <w:rFonts w:ascii="Times New Roman" w:hAnsi="Times New Roman" w:cs="Times New Roman"/>
        </w:rPr>
        <w:t xml:space="preserve"> sağlar. Dolayısıyla fırsat eşitliğini ve eğitimin toplumla bütünleşmesini sağlamak sosyal devletin en önde gelen davranış biçimlerindendir. </w:t>
      </w:r>
      <w:r w:rsidR="001C7805">
        <w:rPr>
          <w:rFonts w:ascii="Times New Roman" w:hAnsi="Times New Roman" w:cs="Times New Roman"/>
        </w:rPr>
        <w:t xml:space="preserve">Bu yönüyle Yönetmeliğin ilgili maddelerinin </w:t>
      </w:r>
      <w:r w:rsidR="00240756" w:rsidRPr="00653C33">
        <w:rPr>
          <w:rFonts w:ascii="Times New Roman" w:hAnsi="Times New Roman" w:cs="Times New Roman"/>
        </w:rPr>
        <w:t>iptali gerekmektedir.</w:t>
      </w:r>
    </w:p>
    <w:p w:rsidR="00C64AD4" w:rsidRPr="00653C33" w:rsidRDefault="00C64AD4" w:rsidP="001E2656">
      <w:pPr>
        <w:spacing w:after="56" w:line="261" w:lineRule="exact"/>
        <w:ind w:firstLine="600"/>
        <w:jc w:val="both"/>
        <w:rPr>
          <w:rFonts w:ascii="Times New Roman" w:hAnsi="Times New Roman" w:cs="Times New Roman"/>
        </w:rPr>
      </w:pPr>
    </w:p>
    <w:p w:rsidR="00072ABB" w:rsidRPr="004C4B7A" w:rsidRDefault="004C4B7A" w:rsidP="00FD5D48">
      <w:pPr>
        <w:ind w:firstLine="708"/>
        <w:jc w:val="both"/>
        <w:rPr>
          <w:rFonts w:ascii="Times New Roman" w:eastAsia="Times New Roman" w:hAnsi="Times New Roman" w:cs="Times New Roman"/>
          <w:lang w:eastAsia="tr-TR"/>
        </w:rPr>
      </w:pPr>
      <w:r>
        <w:rPr>
          <w:rFonts w:ascii="Times New Roman" w:eastAsia="Times New Roman" w:hAnsi="Times New Roman" w:cs="Times New Roman"/>
          <w:lang w:eastAsia="tr-TR"/>
        </w:rPr>
        <w:t xml:space="preserve"> </w:t>
      </w:r>
      <w:r w:rsidR="001C7805">
        <w:rPr>
          <w:rFonts w:ascii="Times New Roman" w:eastAsia="Times New Roman" w:hAnsi="Times New Roman" w:cs="Times New Roman"/>
          <w:lang w:eastAsia="tr-TR"/>
        </w:rPr>
        <w:t>Açıklanan nedenlerle</w:t>
      </w:r>
      <w:r w:rsidRPr="004C4B7A">
        <w:rPr>
          <w:rFonts w:ascii="Times New Roman" w:eastAsia="Times New Roman" w:hAnsi="Times New Roman" w:cs="Times New Roman"/>
          <w:lang w:eastAsia="tr-TR"/>
        </w:rPr>
        <w:t xml:space="preserve"> </w:t>
      </w:r>
      <w:r w:rsidR="00BF37E1" w:rsidRPr="004C4B7A">
        <w:rPr>
          <w:rStyle w:val="Vurgu"/>
          <w:rFonts w:ascii="Times New Roman" w:hAnsi="Times New Roman" w:cs="Times New Roman"/>
          <w:i w:val="0"/>
          <w:shd w:val="clear" w:color="auto" w:fill="FFFFFF"/>
        </w:rPr>
        <w:t xml:space="preserve">objektif/nesnel ölçütlere dayanmayan </w:t>
      </w:r>
      <w:r>
        <w:rPr>
          <w:rStyle w:val="Vurgu"/>
          <w:rFonts w:ascii="Times New Roman" w:hAnsi="Times New Roman" w:cs="Times New Roman"/>
          <w:i w:val="0"/>
          <w:shd w:val="clear" w:color="auto" w:fill="FFFFFF"/>
        </w:rPr>
        <w:t xml:space="preserve">bu </w:t>
      </w:r>
      <w:r w:rsidR="00BF37E1" w:rsidRPr="004C4B7A">
        <w:rPr>
          <w:rStyle w:val="Vurgu"/>
          <w:rFonts w:ascii="Times New Roman" w:hAnsi="Times New Roman" w:cs="Times New Roman"/>
          <w:i w:val="0"/>
          <w:shd w:val="clear" w:color="auto" w:fill="FFFFFF"/>
        </w:rPr>
        <w:t>düzenlemelerin hukuka uy</w:t>
      </w:r>
      <w:r>
        <w:rPr>
          <w:rStyle w:val="Vurgu"/>
          <w:rFonts w:ascii="Times New Roman" w:hAnsi="Times New Roman" w:cs="Times New Roman"/>
          <w:i w:val="0"/>
          <w:shd w:val="clear" w:color="auto" w:fill="FFFFFF"/>
        </w:rPr>
        <w:t>arlılığı</w:t>
      </w:r>
      <w:r>
        <w:rPr>
          <w:rFonts w:ascii="Times New Roman" w:eastAsia="Times New Roman" w:hAnsi="Times New Roman" w:cs="Times New Roman"/>
          <w:lang w:eastAsia="tr-TR"/>
        </w:rPr>
        <w:t xml:space="preserve"> söz konusu olamaz ve anılan madde</w:t>
      </w:r>
      <w:r w:rsidR="001C7805">
        <w:rPr>
          <w:rFonts w:ascii="Times New Roman" w:eastAsia="Times New Roman" w:hAnsi="Times New Roman" w:cs="Times New Roman"/>
          <w:lang w:eastAsia="tr-TR"/>
        </w:rPr>
        <w:t xml:space="preserve">lerde yer alan düzenlemelerin </w:t>
      </w:r>
      <w:r>
        <w:rPr>
          <w:rFonts w:ascii="Times New Roman" w:eastAsia="Times New Roman" w:hAnsi="Times New Roman" w:cs="Times New Roman"/>
          <w:lang w:eastAsia="tr-TR"/>
        </w:rPr>
        <w:t xml:space="preserve">bu yönüyle iptali gerekir. </w:t>
      </w:r>
    </w:p>
    <w:p w:rsidR="002E408F" w:rsidRPr="00CC111B" w:rsidRDefault="00180715" w:rsidP="001C7805">
      <w:pPr>
        <w:pStyle w:val="paraf"/>
        <w:shd w:val="clear" w:color="auto" w:fill="FFFFFF"/>
        <w:ind w:firstLine="600"/>
        <w:jc w:val="both"/>
        <w:rPr>
          <w:rFonts w:eastAsia="Calibri"/>
        </w:rPr>
      </w:pPr>
      <w:r w:rsidRPr="00180715">
        <w:tab/>
      </w:r>
      <w:r w:rsidR="00CD4E32" w:rsidRPr="00CD4E32">
        <w:t xml:space="preserve"> </w:t>
      </w:r>
      <w:r w:rsidR="002E408F" w:rsidRPr="00CC111B">
        <w:rPr>
          <w:rFonts w:eastAsia="Calibri"/>
        </w:rPr>
        <w:t xml:space="preserve">Tüm bu nedenlerle ve hukuk devleti anlayışı </w:t>
      </w:r>
      <w:r w:rsidR="001C7805">
        <w:t>gereği yönetmelikte</w:t>
      </w:r>
      <w:r w:rsidR="002E408F" w:rsidRPr="00CC111B">
        <w:t xml:space="preserve"> bulunan yukarıda belirttiğimiz maddelerin değiştirilmesi</w:t>
      </w:r>
      <w:r w:rsidR="00FE2D10">
        <w:t xml:space="preserve"> </w:t>
      </w:r>
      <w:r w:rsidR="002E408F" w:rsidRPr="00CC111B">
        <w:t>suretiyle mağduriyetlerin önlenmesi</w:t>
      </w:r>
      <w:r w:rsidR="00FE2D10">
        <w:t xml:space="preserve"> gerekmektedir. </w:t>
      </w:r>
      <w:r w:rsidR="002E408F" w:rsidRPr="00CC111B">
        <w:t xml:space="preserve"> </w:t>
      </w:r>
    </w:p>
    <w:p w:rsidR="000B7647" w:rsidRDefault="000B7647" w:rsidP="006A22EA">
      <w:pPr>
        <w:shd w:val="clear" w:color="auto" w:fill="FFFFFF"/>
        <w:spacing w:line="269" w:lineRule="exact"/>
        <w:ind w:right="19" w:firstLine="708"/>
        <w:jc w:val="both"/>
        <w:rPr>
          <w:rFonts w:ascii="Times New Roman" w:eastAsia="Times New Roman" w:hAnsi="Times New Roman" w:cs="Times New Roman"/>
        </w:rPr>
      </w:pPr>
      <w:r w:rsidRPr="000B7647">
        <w:rPr>
          <w:rFonts w:ascii="Times New Roman" w:hAnsi="Times New Roman" w:cs="Times New Roman"/>
        </w:rPr>
        <w:t>2577 say</w:t>
      </w:r>
      <w:r w:rsidRPr="000B7647">
        <w:rPr>
          <w:rFonts w:ascii="Times New Roman" w:eastAsia="Times New Roman" w:hAnsi="Times New Roman" w:cs="Times New Roman"/>
        </w:rPr>
        <w:t xml:space="preserve">ılı Yasanın 27. maddesinin 2 numaralı bendi gereğince </w:t>
      </w:r>
      <w:r w:rsidRPr="000B7647">
        <w:rPr>
          <w:rFonts w:ascii="Times New Roman" w:eastAsia="Times New Roman" w:hAnsi="Times New Roman" w:cs="Times New Roman"/>
          <w:b/>
          <w:bCs/>
        </w:rPr>
        <w:t xml:space="preserve">'İdari işlemin uygulanması halinde telafisi güç veya imkânsız zararların doğması ve idari işlemin açıkça hukuka aykırı olması şartlarının birlikte gerçekleşmesi durumunda gerekçe göstererek yürütmenin durdurulmasına karar verebilirler." </w:t>
      </w:r>
      <w:r w:rsidRPr="000B7647">
        <w:rPr>
          <w:rFonts w:ascii="Times New Roman" w:eastAsia="Times New Roman" w:hAnsi="Times New Roman" w:cs="Times New Roman"/>
        </w:rPr>
        <w:t xml:space="preserve">denilmektedir. Ayrıca 27. maddesinin 4 numaralı bendi, </w:t>
      </w:r>
      <w:r w:rsidRPr="000B7647">
        <w:rPr>
          <w:rFonts w:ascii="Times New Roman" w:eastAsia="Times New Roman" w:hAnsi="Times New Roman" w:cs="Times New Roman"/>
          <w:i/>
          <w:iCs/>
        </w:rPr>
        <w:t xml:space="preserve">"Yürütmenin durdurulması istemli davalarda 16. maddede yazılı süreler kısaltılabileceği gibi, tebliğin </w:t>
      </w:r>
      <w:r w:rsidRPr="000B7647">
        <w:rPr>
          <w:rFonts w:ascii="Times New Roman" w:eastAsia="Times New Roman" w:hAnsi="Times New Roman" w:cs="Times New Roman"/>
          <w:iCs/>
        </w:rPr>
        <w:t>memur</w:t>
      </w:r>
      <w:r w:rsidRPr="000B7647">
        <w:rPr>
          <w:rFonts w:ascii="Times New Roman" w:eastAsia="Times New Roman" w:hAnsi="Times New Roman" w:cs="Times New Roman"/>
          <w:i/>
          <w:iCs/>
        </w:rPr>
        <w:t xml:space="preserve"> eliyle yapılmasına da karar verilebilir." </w:t>
      </w:r>
      <w:r w:rsidRPr="000B7647">
        <w:rPr>
          <w:rFonts w:ascii="Times New Roman" w:eastAsia="Times New Roman" w:hAnsi="Times New Roman" w:cs="Times New Roman"/>
        </w:rPr>
        <w:t>hükmüne amirdir. Yukarıda yürütmesinin durdurulması talep</w:t>
      </w:r>
      <w:r>
        <w:rPr>
          <w:rFonts w:ascii="Times New Roman" w:eastAsia="Times New Roman" w:hAnsi="Times New Roman" w:cs="Times New Roman"/>
        </w:rPr>
        <w:t xml:space="preserve"> edilen işlem</w:t>
      </w:r>
      <w:r w:rsidR="00503E29">
        <w:rPr>
          <w:rFonts w:ascii="Times New Roman" w:eastAsia="Times New Roman" w:hAnsi="Times New Roman" w:cs="Times New Roman"/>
        </w:rPr>
        <w:t>ler</w:t>
      </w:r>
      <w:r>
        <w:rPr>
          <w:rFonts w:ascii="Times New Roman" w:eastAsia="Times New Roman" w:hAnsi="Times New Roman" w:cs="Times New Roman"/>
        </w:rPr>
        <w:t>in uygulanmasının,</w:t>
      </w:r>
      <w:r w:rsidRPr="000B7647">
        <w:rPr>
          <w:rFonts w:ascii="Times New Roman" w:eastAsia="Times New Roman" w:hAnsi="Times New Roman" w:cs="Times New Roman"/>
          <w:spacing w:val="-1"/>
        </w:rPr>
        <w:t xml:space="preserve"> </w:t>
      </w:r>
      <w:r>
        <w:rPr>
          <w:rFonts w:ascii="Times New Roman" w:eastAsia="Times New Roman" w:hAnsi="Times New Roman" w:cs="Times New Roman"/>
          <w:spacing w:val="-1"/>
        </w:rPr>
        <w:t xml:space="preserve">kamu yararı açısından </w:t>
      </w:r>
      <w:r w:rsidR="001C7805">
        <w:rPr>
          <w:rFonts w:ascii="Times New Roman" w:eastAsia="Times New Roman" w:hAnsi="Times New Roman" w:cs="Times New Roman"/>
          <w:spacing w:val="-1"/>
        </w:rPr>
        <w:t>öğretim elemanlarının</w:t>
      </w:r>
      <w:r>
        <w:rPr>
          <w:rFonts w:ascii="Times New Roman" w:eastAsia="Times New Roman" w:hAnsi="Times New Roman" w:cs="Times New Roman"/>
          <w:spacing w:val="-1"/>
        </w:rPr>
        <w:t xml:space="preserve"> </w:t>
      </w:r>
      <w:r w:rsidRPr="000B7647">
        <w:rPr>
          <w:rFonts w:ascii="Times New Roman" w:eastAsia="Times New Roman" w:hAnsi="Times New Roman" w:cs="Times New Roman"/>
          <w:spacing w:val="-1"/>
        </w:rPr>
        <w:t xml:space="preserve">aleyhine telafisi güç ve imkansız zararların doğmasına sebebiyet vereceği </w:t>
      </w:r>
      <w:r w:rsidRPr="000B7647">
        <w:rPr>
          <w:rFonts w:ascii="Times New Roman" w:eastAsia="Times New Roman" w:hAnsi="Times New Roman" w:cs="Times New Roman"/>
        </w:rPr>
        <w:t xml:space="preserve">muhakkaktır. Bu nedenle iptali istenilen </w:t>
      </w:r>
      <w:r>
        <w:rPr>
          <w:rFonts w:ascii="Times New Roman" w:eastAsia="Times New Roman" w:hAnsi="Times New Roman" w:cs="Times New Roman"/>
        </w:rPr>
        <w:t>düzenlemeler</w:t>
      </w:r>
      <w:r w:rsidRPr="000B7647">
        <w:rPr>
          <w:rFonts w:ascii="Times New Roman" w:eastAsia="Times New Roman" w:hAnsi="Times New Roman" w:cs="Times New Roman"/>
        </w:rPr>
        <w:t xml:space="preserve"> ile ilgili davalı idareden savunma alınmaksızın yürütmeyi durdurma kararının verilmesi elzemdir.</w:t>
      </w:r>
    </w:p>
    <w:p w:rsidR="006A22EA" w:rsidRDefault="006A22EA" w:rsidP="006A22EA">
      <w:pPr>
        <w:shd w:val="clear" w:color="auto" w:fill="FFFFFF"/>
        <w:spacing w:line="269" w:lineRule="exact"/>
        <w:ind w:right="19" w:firstLine="708"/>
        <w:jc w:val="both"/>
        <w:rPr>
          <w:rFonts w:ascii="Times New Roman" w:eastAsia="Times New Roman" w:hAnsi="Times New Roman" w:cs="Times New Roman"/>
        </w:rPr>
      </w:pPr>
    </w:p>
    <w:p w:rsidR="006A22EA" w:rsidRPr="009C1E48" w:rsidRDefault="006A22EA" w:rsidP="006A22EA">
      <w:pPr>
        <w:ind w:firstLine="708"/>
        <w:jc w:val="both"/>
        <w:rPr>
          <w:rFonts w:ascii="Times New Roman" w:hAnsi="Times New Roman" w:cs="Times New Roman"/>
        </w:rPr>
      </w:pPr>
      <w:r w:rsidRPr="009C1E48">
        <w:rPr>
          <w:rFonts w:ascii="Times New Roman" w:hAnsi="Times New Roman" w:cs="Times New Roman"/>
        </w:rPr>
        <w:t>İzahına çalıştığımız tüm bu nedenlerle dava konusu düzenlemeler her yönüyle hukuka aykırılık arz etmektedir. Keyfiyetin ve olası mağduriyetlerin önlenebilmesi için</w:t>
      </w:r>
      <w:r w:rsidRPr="006A22EA">
        <w:rPr>
          <w:rFonts w:ascii="Times New Roman" w:hAnsi="Times New Roman" w:cs="Times New Roman"/>
        </w:rPr>
        <w:t xml:space="preserve"> </w:t>
      </w:r>
      <w:r>
        <w:rPr>
          <w:rFonts w:ascii="Times New Roman" w:hAnsi="Times New Roman" w:cs="Times New Roman"/>
        </w:rPr>
        <w:t>d</w:t>
      </w:r>
      <w:r w:rsidRPr="000B7647">
        <w:rPr>
          <w:rFonts w:ascii="Times New Roman" w:hAnsi="Times New Roman" w:cs="Times New Roman"/>
        </w:rPr>
        <w:t xml:space="preserve">ava konusu düzenlemelerin iptalinin hak ve adalet gereği olduğu kanaatindeyiz. </w:t>
      </w:r>
      <w:r w:rsidRPr="009C1E48">
        <w:rPr>
          <w:rFonts w:ascii="Times New Roman" w:hAnsi="Times New Roman" w:cs="Times New Roman"/>
        </w:rPr>
        <w:t xml:space="preserve"> Hiç şüphesiz takdir, Sayın Mahkemenizindir.</w:t>
      </w:r>
    </w:p>
    <w:p w:rsidR="006A22EA" w:rsidRPr="000B7647" w:rsidRDefault="006A22EA" w:rsidP="006A22EA">
      <w:pPr>
        <w:shd w:val="clear" w:color="auto" w:fill="FFFFFF"/>
        <w:spacing w:line="269" w:lineRule="exact"/>
        <w:ind w:right="19" w:firstLine="708"/>
        <w:jc w:val="both"/>
        <w:rPr>
          <w:rFonts w:ascii="Times New Roman" w:eastAsia="Times New Roman" w:hAnsi="Times New Roman" w:cs="Times New Roman"/>
        </w:rPr>
      </w:pPr>
    </w:p>
    <w:p w:rsidR="00E205CC" w:rsidRPr="000B7647" w:rsidRDefault="00E205CC" w:rsidP="00B07E3A">
      <w:pPr>
        <w:jc w:val="both"/>
        <w:rPr>
          <w:rFonts w:ascii="Times New Roman" w:hAnsi="Times New Roman" w:cs="Times New Roman"/>
        </w:rPr>
      </w:pPr>
    </w:p>
    <w:p w:rsidR="00E205CC" w:rsidRPr="0019007D" w:rsidRDefault="00E205CC" w:rsidP="00E205CC">
      <w:pPr>
        <w:pStyle w:val="HTMLncedenBiimlendirilmi"/>
        <w:jc w:val="both"/>
        <w:rPr>
          <w:rFonts w:ascii="Times New Roman" w:hAnsi="Times New Roman" w:cs="Times New Roman"/>
          <w:sz w:val="24"/>
          <w:szCs w:val="24"/>
        </w:rPr>
      </w:pPr>
      <w:r w:rsidRPr="000B7647">
        <w:rPr>
          <w:rFonts w:ascii="Times New Roman" w:hAnsi="Times New Roman" w:cs="Times New Roman"/>
          <w:b/>
          <w:sz w:val="24"/>
          <w:szCs w:val="24"/>
          <w:u w:val="single"/>
        </w:rPr>
        <w:lastRenderedPageBreak/>
        <w:t>HUKUKİ SEBEPLER</w:t>
      </w:r>
      <w:r w:rsidRPr="000B7647">
        <w:rPr>
          <w:rFonts w:ascii="Times New Roman" w:hAnsi="Times New Roman" w:cs="Times New Roman"/>
          <w:b/>
          <w:sz w:val="24"/>
          <w:szCs w:val="24"/>
          <w:u w:val="single"/>
        </w:rPr>
        <w:tab/>
        <w:t>:</w:t>
      </w:r>
      <w:r w:rsidRPr="000B7647">
        <w:rPr>
          <w:rFonts w:ascii="Times New Roman" w:hAnsi="Times New Roman" w:cs="Times New Roman"/>
          <w:sz w:val="24"/>
          <w:szCs w:val="24"/>
        </w:rPr>
        <w:t xml:space="preserve">   </w:t>
      </w:r>
      <w:r w:rsidRPr="0019007D">
        <w:rPr>
          <w:rFonts w:ascii="Times New Roman" w:hAnsi="Times New Roman" w:cs="Times New Roman"/>
          <w:sz w:val="24"/>
          <w:szCs w:val="24"/>
        </w:rPr>
        <w:t xml:space="preserve">Anayasa, </w:t>
      </w:r>
      <w:r w:rsidR="0019007D" w:rsidRPr="0019007D">
        <w:rPr>
          <w:rFonts w:ascii="Times New Roman" w:hAnsi="Times New Roman" w:cs="Times New Roman"/>
          <w:sz w:val="24"/>
          <w:szCs w:val="24"/>
        </w:rPr>
        <w:t xml:space="preserve">31 Aralık 2016 tarihli ve 3. Mükerrer 29935 Sayılı Resmî </w:t>
      </w:r>
      <w:proofErr w:type="spellStart"/>
      <w:r w:rsidR="0019007D" w:rsidRPr="0019007D">
        <w:rPr>
          <w:rFonts w:ascii="Times New Roman" w:hAnsi="Times New Roman" w:cs="Times New Roman"/>
          <w:sz w:val="24"/>
          <w:szCs w:val="24"/>
        </w:rPr>
        <w:t>Gazete’de</w:t>
      </w:r>
      <w:proofErr w:type="spellEnd"/>
      <w:r w:rsidR="0019007D" w:rsidRPr="0019007D">
        <w:rPr>
          <w:rFonts w:ascii="Times New Roman" w:hAnsi="Times New Roman" w:cs="Times New Roman"/>
          <w:sz w:val="24"/>
          <w:szCs w:val="24"/>
        </w:rPr>
        <w:t xml:space="preserve"> yayımlanan 2016/9714 Karar sayılı Akademik Teşvik Ödeneği Yönetmeliği</w:t>
      </w:r>
      <w:r w:rsidR="004C3764" w:rsidRPr="0019007D">
        <w:rPr>
          <w:rFonts w:ascii="Times New Roman" w:hAnsi="Times New Roman"/>
          <w:sz w:val="24"/>
          <w:szCs w:val="24"/>
        </w:rPr>
        <w:t xml:space="preserve">, </w:t>
      </w:r>
      <w:r w:rsidRPr="0019007D">
        <w:rPr>
          <w:rFonts w:ascii="Times New Roman" w:hAnsi="Times New Roman" w:cs="Times New Roman"/>
          <w:sz w:val="24"/>
          <w:szCs w:val="24"/>
        </w:rPr>
        <w:t>İYUK ve ilgili tüm yasal mevzuat</w:t>
      </w:r>
      <w:r w:rsidR="004C3764" w:rsidRPr="0019007D">
        <w:rPr>
          <w:rFonts w:ascii="Times New Roman" w:hAnsi="Times New Roman" w:cs="Times New Roman"/>
          <w:sz w:val="24"/>
          <w:szCs w:val="24"/>
        </w:rPr>
        <w:t>.</w:t>
      </w:r>
    </w:p>
    <w:p w:rsidR="00E205CC" w:rsidRPr="000B7647" w:rsidRDefault="00E205CC" w:rsidP="00E205CC">
      <w:pPr>
        <w:jc w:val="both"/>
        <w:rPr>
          <w:rFonts w:ascii="Times New Roman" w:hAnsi="Times New Roman" w:cs="Times New Roman"/>
          <w:b/>
          <w:u w:val="single"/>
        </w:rPr>
      </w:pPr>
    </w:p>
    <w:p w:rsidR="00503E29" w:rsidRPr="000B7647" w:rsidRDefault="00E205CC" w:rsidP="00E205CC">
      <w:pPr>
        <w:jc w:val="both"/>
        <w:rPr>
          <w:rFonts w:ascii="Times New Roman" w:hAnsi="Times New Roman" w:cs="Times New Roman"/>
        </w:rPr>
      </w:pPr>
      <w:r w:rsidRPr="000B7647">
        <w:rPr>
          <w:rFonts w:ascii="Times New Roman" w:hAnsi="Times New Roman" w:cs="Times New Roman"/>
          <w:b/>
          <w:u w:val="single"/>
        </w:rPr>
        <w:t>HUKUKİ DELİLLER</w:t>
      </w:r>
      <w:r w:rsidRPr="000B7647">
        <w:rPr>
          <w:rFonts w:ascii="Times New Roman" w:hAnsi="Times New Roman" w:cs="Times New Roman"/>
          <w:b/>
          <w:u w:val="single"/>
        </w:rPr>
        <w:tab/>
        <w:t>:</w:t>
      </w:r>
      <w:r w:rsidRPr="000B7647">
        <w:rPr>
          <w:rFonts w:ascii="Times New Roman" w:hAnsi="Times New Roman" w:cs="Times New Roman"/>
        </w:rPr>
        <w:t xml:space="preserve"> </w:t>
      </w:r>
      <w:r w:rsidR="0019007D" w:rsidRPr="00B83C6F">
        <w:rPr>
          <w:rFonts w:ascii="Times New Roman" w:hAnsi="Times New Roman" w:cs="Times New Roman"/>
        </w:rPr>
        <w:t xml:space="preserve">31 Aralık 2016 tarihli ve 3. Mükerrer 29935 Sayılı Resmî </w:t>
      </w:r>
      <w:proofErr w:type="spellStart"/>
      <w:r w:rsidR="0019007D" w:rsidRPr="00B83C6F">
        <w:rPr>
          <w:rFonts w:ascii="Times New Roman" w:hAnsi="Times New Roman" w:cs="Times New Roman"/>
        </w:rPr>
        <w:t>Gazete</w:t>
      </w:r>
      <w:r w:rsidR="0019007D">
        <w:rPr>
          <w:rFonts w:ascii="Times New Roman" w:hAnsi="Times New Roman" w:cs="Times New Roman"/>
        </w:rPr>
        <w:t>’de</w:t>
      </w:r>
      <w:proofErr w:type="spellEnd"/>
      <w:r w:rsidR="0019007D">
        <w:rPr>
          <w:rFonts w:ascii="Times New Roman" w:hAnsi="Times New Roman" w:cs="Times New Roman"/>
        </w:rPr>
        <w:t xml:space="preserve"> yayımlanan 2016/9714 Karar sayılı Akademik Teşvik Ödeneği Yönetmeliği</w:t>
      </w:r>
    </w:p>
    <w:p w:rsidR="00E205CC" w:rsidRPr="000B7647" w:rsidRDefault="00E205CC" w:rsidP="00E205CC">
      <w:pPr>
        <w:jc w:val="both"/>
        <w:rPr>
          <w:rFonts w:ascii="Times New Roman" w:hAnsi="Times New Roman" w:cs="Times New Roman"/>
        </w:rPr>
      </w:pPr>
    </w:p>
    <w:p w:rsidR="00E205CC" w:rsidRPr="000B7647" w:rsidRDefault="00E205CC" w:rsidP="00E205CC">
      <w:pPr>
        <w:jc w:val="both"/>
        <w:rPr>
          <w:rFonts w:ascii="Times New Roman" w:hAnsi="Times New Roman" w:cs="Times New Roman"/>
          <w:b/>
          <w:u w:val="single"/>
        </w:rPr>
      </w:pPr>
      <w:r w:rsidRPr="000B7647">
        <w:rPr>
          <w:rFonts w:ascii="Times New Roman" w:hAnsi="Times New Roman" w:cs="Times New Roman"/>
          <w:b/>
          <w:u w:val="single"/>
        </w:rPr>
        <w:t>SONUÇ VE TALEP</w:t>
      </w:r>
      <w:r w:rsidRPr="000B7647">
        <w:rPr>
          <w:rFonts w:ascii="Times New Roman" w:hAnsi="Times New Roman" w:cs="Times New Roman"/>
          <w:b/>
          <w:u w:val="single"/>
        </w:rPr>
        <w:tab/>
      </w:r>
      <w:r w:rsidRPr="000B7647">
        <w:rPr>
          <w:rFonts w:ascii="Times New Roman" w:hAnsi="Times New Roman" w:cs="Times New Roman"/>
          <w:b/>
          <w:u w:val="single"/>
        </w:rPr>
        <w:tab/>
        <w:t>:</w:t>
      </w:r>
    </w:p>
    <w:p w:rsidR="00E205CC" w:rsidRPr="000B7647" w:rsidRDefault="00E205CC" w:rsidP="00E205CC">
      <w:pPr>
        <w:jc w:val="both"/>
        <w:rPr>
          <w:rFonts w:ascii="Times New Roman" w:hAnsi="Times New Roman" w:cs="Times New Roman"/>
          <w:b/>
          <w:u w:val="single"/>
        </w:rPr>
      </w:pPr>
    </w:p>
    <w:p w:rsidR="009C1E48" w:rsidRPr="000B7647" w:rsidRDefault="00E205CC" w:rsidP="009C1E48">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suppressAutoHyphens/>
        <w:autoSpaceDE w:val="0"/>
        <w:autoSpaceDN w:val="0"/>
        <w:adjustRightInd w:val="0"/>
        <w:jc w:val="both"/>
        <w:rPr>
          <w:rFonts w:ascii="Times New Roman" w:hAnsi="Times New Roman" w:cs="Times New Roman"/>
        </w:rPr>
      </w:pPr>
      <w:r w:rsidRPr="000B7647">
        <w:rPr>
          <w:rFonts w:ascii="Times New Roman" w:hAnsi="Times New Roman" w:cs="Times New Roman"/>
        </w:rPr>
        <w:t xml:space="preserve">                                               </w:t>
      </w:r>
      <w:r w:rsidR="009C1E48" w:rsidRPr="000B7647">
        <w:rPr>
          <w:rFonts w:ascii="Times New Roman" w:hAnsi="Times New Roman" w:cs="Times New Roman"/>
        </w:rPr>
        <w:t xml:space="preserve">Yukarıda arz ve izah edilen ve mahkemece </w:t>
      </w:r>
      <w:proofErr w:type="spellStart"/>
      <w:r w:rsidR="004C3764" w:rsidRPr="000B7647">
        <w:rPr>
          <w:rFonts w:ascii="Times New Roman" w:hAnsi="Times New Roman" w:cs="Times New Roman"/>
        </w:rPr>
        <w:t>re’sen</w:t>
      </w:r>
      <w:proofErr w:type="spellEnd"/>
      <w:r w:rsidR="009C1E48" w:rsidRPr="000B7647">
        <w:rPr>
          <w:rFonts w:ascii="Times New Roman" w:hAnsi="Times New Roman" w:cs="Times New Roman"/>
        </w:rPr>
        <w:t xml:space="preserve"> gözetilecek sair hususlar dikkate alınarak,</w:t>
      </w:r>
    </w:p>
    <w:p w:rsidR="009C1E48" w:rsidRPr="000B7647" w:rsidRDefault="009C1E48" w:rsidP="009C1E48">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suppressAutoHyphens/>
        <w:autoSpaceDE w:val="0"/>
        <w:autoSpaceDN w:val="0"/>
        <w:adjustRightInd w:val="0"/>
        <w:jc w:val="both"/>
        <w:rPr>
          <w:rFonts w:ascii="Times New Roman" w:hAnsi="Times New Roman" w:cs="Times New Roman"/>
        </w:rPr>
      </w:pPr>
    </w:p>
    <w:p w:rsidR="0019007D" w:rsidRDefault="0019007D" w:rsidP="0019007D">
      <w:pPr>
        <w:jc w:val="both"/>
        <w:rPr>
          <w:rFonts w:ascii="Times New Roman" w:hAnsi="Times New Roman" w:cs="Times New Roman"/>
        </w:rPr>
      </w:pPr>
      <w:r w:rsidRPr="00B83C6F">
        <w:rPr>
          <w:rFonts w:ascii="Times New Roman" w:hAnsi="Times New Roman" w:cs="Times New Roman"/>
        </w:rPr>
        <w:t xml:space="preserve">31 Aralık 2016 tarihli ve 3. Mükerrer 29935 Sayılı Resmî </w:t>
      </w:r>
      <w:proofErr w:type="spellStart"/>
      <w:r w:rsidRPr="00B83C6F">
        <w:rPr>
          <w:rFonts w:ascii="Times New Roman" w:hAnsi="Times New Roman" w:cs="Times New Roman"/>
        </w:rPr>
        <w:t>Gazete</w:t>
      </w:r>
      <w:r>
        <w:rPr>
          <w:rFonts w:ascii="Times New Roman" w:hAnsi="Times New Roman" w:cs="Times New Roman"/>
        </w:rPr>
        <w:t>’de</w:t>
      </w:r>
      <w:proofErr w:type="spellEnd"/>
      <w:r>
        <w:rPr>
          <w:rFonts w:ascii="Times New Roman" w:hAnsi="Times New Roman" w:cs="Times New Roman"/>
        </w:rPr>
        <w:t xml:space="preserve"> yayımlanan 2016/9714 Karar sayılı Akademik Teşvik Ödeneği Yönetmeliği’nin;</w:t>
      </w:r>
      <w:r w:rsidRPr="00BE76FB">
        <w:rPr>
          <w:rFonts w:ascii="Times New Roman" w:hAnsi="Times New Roman" w:cs="Times New Roman"/>
        </w:rPr>
        <w:t xml:space="preserve"> </w:t>
      </w:r>
    </w:p>
    <w:p w:rsidR="0019007D" w:rsidRDefault="0019007D" w:rsidP="0019007D">
      <w:pPr>
        <w:jc w:val="both"/>
        <w:rPr>
          <w:rFonts w:ascii="Times New Roman" w:hAnsi="Times New Roman" w:cs="Times New Roman"/>
        </w:rPr>
      </w:pPr>
    </w:p>
    <w:p w:rsidR="0019007D" w:rsidRDefault="0019007D" w:rsidP="0019007D">
      <w:pPr>
        <w:pStyle w:val="ListeParagraf"/>
        <w:numPr>
          <w:ilvl w:val="0"/>
          <w:numId w:val="13"/>
        </w:numPr>
        <w:jc w:val="both"/>
        <w:rPr>
          <w:rFonts w:ascii="Times New Roman" w:hAnsi="Times New Roman" w:cs="Times New Roman"/>
        </w:rPr>
      </w:pPr>
      <w:r w:rsidRPr="00653CCA">
        <w:rPr>
          <w:rFonts w:ascii="Times New Roman" w:hAnsi="Times New Roman" w:cs="Times New Roman"/>
        </w:rPr>
        <w:t>“</w:t>
      </w:r>
      <w:r>
        <w:rPr>
          <w:rFonts w:ascii="Times New Roman" w:hAnsi="Times New Roman" w:cs="Times New Roman"/>
        </w:rPr>
        <w:t>Akademik Teşvik Ödeneğinin Hesa</w:t>
      </w:r>
      <w:r w:rsidRPr="00653CCA">
        <w:rPr>
          <w:rFonts w:ascii="Times New Roman" w:hAnsi="Times New Roman" w:cs="Times New Roman"/>
        </w:rPr>
        <w:t>planması</w:t>
      </w:r>
      <w:r>
        <w:rPr>
          <w:rFonts w:ascii="Times New Roman" w:hAnsi="Times New Roman" w:cs="Times New Roman"/>
        </w:rPr>
        <w:t>” başlıklı 8</w:t>
      </w:r>
      <w:r w:rsidRPr="00653CCA">
        <w:rPr>
          <w:rFonts w:ascii="Times New Roman" w:hAnsi="Times New Roman" w:cs="Times New Roman"/>
        </w:rPr>
        <w:t>.m</w:t>
      </w:r>
      <w:r>
        <w:rPr>
          <w:rFonts w:ascii="Times New Roman" w:hAnsi="Times New Roman" w:cs="Times New Roman"/>
        </w:rPr>
        <w:t>addenin 8</w:t>
      </w:r>
      <w:r w:rsidRPr="00653CCA">
        <w:rPr>
          <w:rFonts w:ascii="Times New Roman" w:hAnsi="Times New Roman" w:cs="Times New Roman"/>
        </w:rPr>
        <w:t>.fıkrasın</w:t>
      </w:r>
      <w:r>
        <w:rPr>
          <w:rFonts w:ascii="Times New Roman" w:hAnsi="Times New Roman" w:cs="Times New Roman"/>
        </w:rPr>
        <w:t>ın</w:t>
      </w:r>
      <w:r w:rsidRPr="00653CCA">
        <w:rPr>
          <w:rFonts w:ascii="Times New Roman" w:hAnsi="Times New Roman" w:cs="Times New Roman"/>
        </w:rPr>
        <w:t>,</w:t>
      </w:r>
    </w:p>
    <w:p w:rsidR="0019007D" w:rsidRPr="00653CCA" w:rsidRDefault="0019007D" w:rsidP="0019007D">
      <w:pPr>
        <w:pStyle w:val="ListeParagraf"/>
        <w:numPr>
          <w:ilvl w:val="0"/>
          <w:numId w:val="13"/>
        </w:numPr>
        <w:jc w:val="both"/>
        <w:rPr>
          <w:rFonts w:ascii="Times New Roman" w:hAnsi="Times New Roman" w:cs="Times New Roman"/>
        </w:rPr>
      </w:pPr>
      <w:r>
        <w:rPr>
          <w:rFonts w:ascii="Times New Roman" w:hAnsi="Times New Roman" w:cs="Times New Roman"/>
        </w:rPr>
        <w:t>“Akademik Teşvik Ödeneğinin Hesa</w:t>
      </w:r>
      <w:r w:rsidRPr="00653CCA">
        <w:rPr>
          <w:rFonts w:ascii="Times New Roman" w:hAnsi="Times New Roman" w:cs="Times New Roman"/>
        </w:rPr>
        <w:t>planması</w:t>
      </w:r>
      <w:r>
        <w:rPr>
          <w:rFonts w:ascii="Times New Roman" w:hAnsi="Times New Roman" w:cs="Times New Roman"/>
        </w:rPr>
        <w:t>” başlıklı 8</w:t>
      </w:r>
      <w:r w:rsidRPr="00653CCA">
        <w:rPr>
          <w:rFonts w:ascii="Times New Roman" w:hAnsi="Times New Roman" w:cs="Times New Roman"/>
        </w:rPr>
        <w:t>.m</w:t>
      </w:r>
      <w:r>
        <w:rPr>
          <w:rFonts w:ascii="Times New Roman" w:hAnsi="Times New Roman" w:cs="Times New Roman"/>
        </w:rPr>
        <w:t>addenin 3</w:t>
      </w:r>
      <w:r w:rsidRPr="00653CCA">
        <w:rPr>
          <w:rFonts w:ascii="Times New Roman" w:hAnsi="Times New Roman" w:cs="Times New Roman"/>
        </w:rPr>
        <w:t>.fıkrasın</w:t>
      </w:r>
      <w:r>
        <w:rPr>
          <w:rFonts w:ascii="Times New Roman" w:hAnsi="Times New Roman" w:cs="Times New Roman"/>
        </w:rPr>
        <w:t>ın</w:t>
      </w:r>
      <w:r w:rsidRPr="00653CCA">
        <w:rPr>
          <w:rFonts w:ascii="Times New Roman" w:hAnsi="Times New Roman" w:cs="Times New Roman"/>
        </w:rPr>
        <w:t>,</w:t>
      </w:r>
    </w:p>
    <w:p w:rsidR="0019007D" w:rsidRDefault="00F86AEA" w:rsidP="0019007D">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suppressAutoHyphens/>
        <w:autoSpaceDE w:val="0"/>
        <w:autoSpaceDN w:val="0"/>
        <w:adjustRightInd w:val="0"/>
        <w:jc w:val="both"/>
        <w:rPr>
          <w:rFonts w:ascii="Times New Roman" w:eastAsia="Times New Roman" w:hAnsi="Times New Roman" w:cs="Times New Roman"/>
          <w:lang w:eastAsia="tr-TR"/>
        </w:rPr>
      </w:pPr>
      <w:r w:rsidRPr="00F86AEA">
        <w:rPr>
          <w:rFonts w:ascii="Times New Roman" w:hAnsi="Times New Roman" w:cs="Times New Roman"/>
          <w:b/>
        </w:rPr>
        <w:t xml:space="preserve">      </w:t>
      </w:r>
      <w:r>
        <w:rPr>
          <w:rFonts w:ascii="Times New Roman" w:hAnsi="Times New Roman" w:cs="Times New Roman"/>
          <w:b/>
        </w:rPr>
        <w:t xml:space="preserve"> </w:t>
      </w:r>
      <w:r w:rsidRPr="00F86AEA">
        <w:rPr>
          <w:rFonts w:ascii="Times New Roman" w:hAnsi="Times New Roman" w:cs="Times New Roman"/>
          <w:b/>
        </w:rPr>
        <w:t>3-</w:t>
      </w:r>
      <w:r w:rsidR="0019007D" w:rsidRPr="00F86AEA">
        <w:rPr>
          <w:rFonts w:ascii="Times New Roman" w:hAnsi="Times New Roman" w:cs="Times New Roman"/>
          <w:b/>
        </w:rPr>
        <w:t>“</w:t>
      </w:r>
      <w:r w:rsidR="0019007D" w:rsidRPr="007E21F8">
        <w:rPr>
          <w:rFonts w:ascii="Times New Roman" w:hAnsi="Times New Roman" w:cs="Times New Roman"/>
        </w:rPr>
        <w:t xml:space="preserve">Faaliyet ve Puan Tablosu” çizelgesinde yer alan 8.sıradaki “Tebliğ” kısmında yer alan </w:t>
      </w:r>
      <w:r w:rsidR="0019007D">
        <w:rPr>
          <w:rFonts w:ascii="Times New Roman" w:hAnsi="Times New Roman" w:cs="Times New Roman"/>
        </w:rPr>
        <w:t>“</w:t>
      </w:r>
      <w:r w:rsidR="0019007D" w:rsidRPr="007E21F8">
        <w:rPr>
          <w:rFonts w:ascii="Times New Roman" w:hAnsi="Times New Roman" w:cs="Times New Roman"/>
          <w:color w:val="000000"/>
          <w:shd w:val="clear" w:color="auto" w:fill="FFFFFF"/>
        </w:rPr>
        <w:t xml:space="preserve">Uluslararası kongre ve </w:t>
      </w:r>
      <w:proofErr w:type="gramStart"/>
      <w:r w:rsidR="0019007D" w:rsidRPr="007E21F8">
        <w:rPr>
          <w:rFonts w:ascii="Times New Roman" w:hAnsi="Times New Roman" w:cs="Times New Roman"/>
          <w:color w:val="000000"/>
          <w:shd w:val="clear" w:color="auto" w:fill="FFFFFF"/>
        </w:rPr>
        <w:t>sempozyumlarda</w:t>
      </w:r>
      <w:proofErr w:type="gramEnd"/>
      <w:r w:rsidR="0019007D" w:rsidRPr="007E21F8">
        <w:rPr>
          <w:rFonts w:ascii="Times New Roman" w:hAnsi="Times New Roman" w:cs="Times New Roman"/>
          <w:color w:val="000000"/>
          <w:shd w:val="clear" w:color="auto" w:fill="FFFFFF"/>
        </w:rPr>
        <w:t xml:space="preserve"> sözlü olarak sunulan ve tam metin olarak yayımlanan tebliğ (10) ile Uluslararası kongre ve sempozyumlarda sözlü olarak sunulan ve özet metin olarak yayımlanan tebliğ (10)</w:t>
      </w:r>
      <w:r w:rsidR="0019007D">
        <w:rPr>
          <w:rFonts w:ascii="Times New Roman" w:hAnsi="Times New Roman" w:cs="Times New Roman"/>
          <w:color w:val="000000"/>
          <w:shd w:val="clear" w:color="auto" w:fill="FFFFFF"/>
        </w:rPr>
        <w:t>”</w:t>
      </w:r>
      <w:r w:rsidR="0019007D" w:rsidRPr="007E21F8">
        <w:rPr>
          <w:rFonts w:ascii="Times New Roman" w:hAnsi="Times New Roman" w:cs="Times New Roman"/>
          <w:color w:val="000000"/>
          <w:shd w:val="clear" w:color="auto" w:fill="FFFFFF"/>
        </w:rPr>
        <w:t xml:space="preserve"> </w:t>
      </w:r>
      <w:r w:rsidR="0019007D">
        <w:rPr>
          <w:rFonts w:ascii="Times New Roman" w:eastAsia="Times New Roman" w:hAnsi="Times New Roman" w:cs="Times New Roman"/>
          <w:lang w:eastAsia="tr-TR"/>
        </w:rPr>
        <w:t>düzenlemesinin,</w:t>
      </w:r>
    </w:p>
    <w:p w:rsidR="0019007D" w:rsidRDefault="0019007D" w:rsidP="0019007D">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suppressAutoHyphens/>
        <w:autoSpaceDE w:val="0"/>
        <w:autoSpaceDN w:val="0"/>
        <w:adjustRightInd w:val="0"/>
        <w:jc w:val="both"/>
        <w:rPr>
          <w:rFonts w:ascii="Times New Roman" w:eastAsia="Times New Roman" w:hAnsi="Times New Roman" w:cs="Times New Roman"/>
          <w:lang w:eastAsia="tr-TR"/>
        </w:rPr>
      </w:pPr>
    </w:p>
    <w:p w:rsidR="00E205CC" w:rsidRPr="009C1E48" w:rsidRDefault="00571238" w:rsidP="0019007D">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suppressAutoHyphens/>
        <w:autoSpaceDE w:val="0"/>
        <w:autoSpaceDN w:val="0"/>
        <w:adjustRightInd w:val="0"/>
        <w:jc w:val="both"/>
        <w:rPr>
          <w:rFonts w:ascii="Times New Roman" w:hAnsi="Times New Roman" w:cs="Times New Roman"/>
        </w:rPr>
      </w:pPr>
      <w:r>
        <w:rPr>
          <w:rFonts w:ascii="Times New Roman" w:eastAsia="Times New Roman" w:hAnsi="Times New Roman" w:cs="Times New Roman"/>
          <w:lang w:eastAsia="tr-TR"/>
        </w:rPr>
        <w:t xml:space="preserve">            </w:t>
      </w:r>
      <w:r w:rsidR="009C1E48" w:rsidRPr="009C1E48">
        <w:rPr>
          <w:rFonts w:ascii="Times New Roman" w:eastAsia="Times New Roman" w:hAnsi="Times New Roman" w:cs="Times New Roman"/>
          <w:lang w:eastAsia="tr-TR"/>
        </w:rPr>
        <w:t>yürütme</w:t>
      </w:r>
      <w:r>
        <w:rPr>
          <w:rFonts w:ascii="Times New Roman" w:eastAsia="Times New Roman" w:hAnsi="Times New Roman" w:cs="Times New Roman"/>
          <w:lang w:eastAsia="tr-TR"/>
        </w:rPr>
        <w:t>ler</w:t>
      </w:r>
      <w:r w:rsidR="009C1E48" w:rsidRPr="009C1E48">
        <w:rPr>
          <w:rFonts w:ascii="Times New Roman" w:eastAsia="Times New Roman" w:hAnsi="Times New Roman" w:cs="Times New Roman"/>
          <w:lang w:eastAsia="tr-TR"/>
        </w:rPr>
        <w:t xml:space="preserve">inin durdurulması ve </w:t>
      </w:r>
      <w:proofErr w:type="gramStart"/>
      <w:r w:rsidR="009C1E48" w:rsidRPr="009C1E48">
        <w:rPr>
          <w:rFonts w:ascii="Times New Roman" w:eastAsia="Times New Roman" w:hAnsi="Times New Roman" w:cs="Times New Roman"/>
          <w:lang w:eastAsia="tr-TR"/>
        </w:rPr>
        <w:t>devamında  iptali</w:t>
      </w:r>
      <w:r w:rsidR="009C1E48" w:rsidRPr="009C1E48">
        <w:rPr>
          <w:rFonts w:ascii="Times New Roman" w:hAnsi="Times New Roman" w:cs="Times New Roman"/>
        </w:rPr>
        <w:t>ne</w:t>
      </w:r>
      <w:proofErr w:type="gramEnd"/>
      <w:r w:rsidR="009C1E48" w:rsidRPr="009C1E48">
        <w:rPr>
          <w:rFonts w:ascii="Times New Roman" w:hAnsi="Times New Roman" w:cs="Times New Roman"/>
        </w:rPr>
        <w:t>,</w:t>
      </w:r>
    </w:p>
    <w:p w:rsidR="009C1E48" w:rsidRDefault="009C1E48" w:rsidP="009C1E48">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suppressAutoHyphens/>
        <w:autoSpaceDE w:val="0"/>
        <w:autoSpaceDN w:val="0"/>
        <w:adjustRightInd w:val="0"/>
        <w:jc w:val="both"/>
        <w:rPr>
          <w:rFonts w:ascii="Times New Roman" w:hAnsi="Times New Roman" w:cs="Times New Roman"/>
        </w:rPr>
      </w:pPr>
    </w:p>
    <w:p w:rsidR="00503E29" w:rsidRPr="009C1E48" w:rsidRDefault="00503E29" w:rsidP="009C1E48">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suppressAutoHyphens/>
        <w:autoSpaceDE w:val="0"/>
        <w:autoSpaceDN w:val="0"/>
        <w:adjustRightInd w:val="0"/>
        <w:jc w:val="both"/>
        <w:rPr>
          <w:rFonts w:ascii="Times New Roman" w:hAnsi="Times New Roman" w:cs="Times New Roman"/>
        </w:rPr>
      </w:pPr>
    </w:p>
    <w:p w:rsidR="00E205CC" w:rsidRPr="009C1E48" w:rsidRDefault="00E205CC" w:rsidP="00E205CC">
      <w:pPr>
        <w:autoSpaceDE w:val="0"/>
        <w:autoSpaceDN w:val="0"/>
        <w:adjustRightInd w:val="0"/>
        <w:jc w:val="both"/>
        <w:rPr>
          <w:rFonts w:ascii="Times New Roman" w:hAnsi="Times New Roman" w:cs="Times New Roman"/>
        </w:rPr>
      </w:pPr>
      <w:r w:rsidRPr="009C1E48">
        <w:rPr>
          <w:rFonts w:ascii="Times New Roman" w:hAnsi="Times New Roman" w:cs="Times New Roman"/>
          <w:b/>
        </w:rPr>
        <w:tab/>
      </w:r>
      <w:r w:rsidRPr="009C1E48">
        <w:rPr>
          <w:rFonts w:ascii="Times New Roman" w:hAnsi="Times New Roman" w:cs="Times New Roman"/>
        </w:rPr>
        <w:t>Tüm yargılama harç, masraf ve ücreti vekâletin karşı yan üzerinde bırakılmasına karar verilmesini</w:t>
      </w:r>
      <w:r w:rsidR="009C1E48" w:rsidRPr="009C1E48">
        <w:rPr>
          <w:rFonts w:ascii="Times New Roman" w:hAnsi="Times New Roman" w:cs="Times New Roman"/>
        </w:rPr>
        <w:t xml:space="preserve"> </w:t>
      </w:r>
      <w:proofErr w:type="spellStart"/>
      <w:r w:rsidR="009C1E48" w:rsidRPr="009C1E48">
        <w:rPr>
          <w:rFonts w:ascii="Times New Roman" w:hAnsi="Times New Roman" w:cs="Times New Roman"/>
        </w:rPr>
        <w:t>bilvekale</w:t>
      </w:r>
      <w:proofErr w:type="spellEnd"/>
      <w:r w:rsidRPr="009C1E48">
        <w:rPr>
          <w:rFonts w:ascii="Times New Roman" w:hAnsi="Times New Roman" w:cs="Times New Roman"/>
        </w:rPr>
        <w:t xml:space="preserve"> saygılarımızla arz ile talep ederiz. </w:t>
      </w:r>
    </w:p>
    <w:p w:rsidR="00E205CC" w:rsidRPr="00E205CC" w:rsidRDefault="00E205CC" w:rsidP="00E205CC">
      <w:pPr>
        <w:autoSpaceDE w:val="0"/>
        <w:autoSpaceDN w:val="0"/>
        <w:adjustRightInd w:val="0"/>
        <w:jc w:val="both"/>
        <w:rPr>
          <w:rFonts w:ascii="Times New Roman" w:hAnsi="Times New Roman" w:cs="Times New Roman"/>
        </w:rPr>
      </w:pPr>
    </w:p>
    <w:p w:rsidR="00E205CC" w:rsidRPr="00E205CC" w:rsidRDefault="00E205CC" w:rsidP="00B07E3A">
      <w:pPr>
        <w:jc w:val="both"/>
        <w:rPr>
          <w:rFonts w:ascii="Times New Roman" w:hAnsi="Times New Roman" w:cs="Times New Roman"/>
        </w:rPr>
      </w:pPr>
    </w:p>
    <w:p w:rsidR="00B07E3A" w:rsidRPr="00E205CC" w:rsidRDefault="00B07E3A" w:rsidP="00657003">
      <w:pPr>
        <w:jc w:val="both"/>
        <w:rPr>
          <w:rFonts w:ascii="Times New Roman" w:hAnsi="Times New Roman" w:cs="Times New Roman"/>
        </w:rPr>
      </w:pPr>
    </w:p>
    <w:p w:rsidR="00F74D95" w:rsidRPr="00E205CC" w:rsidRDefault="00F74D95" w:rsidP="00657003">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suppressAutoHyphens/>
        <w:autoSpaceDE w:val="0"/>
        <w:autoSpaceDN w:val="0"/>
        <w:adjustRightInd w:val="0"/>
        <w:jc w:val="both"/>
        <w:rPr>
          <w:rFonts w:ascii="Times New Roman" w:hAnsi="Times New Roman" w:cs="Times New Roman"/>
        </w:rPr>
      </w:pPr>
    </w:p>
    <w:p w:rsidR="009C1E48" w:rsidRDefault="009C1E48" w:rsidP="009C1E48">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suppressAutoHyphens/>
        <w:autoSpaceDE w:val="0"/>
        <w:autoSpaceDN w:val="0"/>
        <w:adjustRightInd w:val="0"/>
        <w:jc w:val="center"/>
        <w:rPr>
          <w:rFonts w:ascii="Monotype Corsiva" w:hAnsi="Monotype Corsiva" w:cs="Times New Roman"/>
          <w:b/>
          <w:sz w:val="28"/>
          <w:szCs w:val="28"/>
        </w:rPr>
      </w:pPr>
      <w:r>
        <w:rPr>
          <w:rFonts w:ascii="Times New Roman" w:hAnsi="Times New Roman" w:cs="Times New Roman"/>
        </w:rPr>
        <w:t xml:space="preserve">                                                                     </w:t>
      </w:r>
      <w:r w:rsidR="00195862">
        <w:rPr>
          <w:rFonts w:ascii="Times New Roman" w:hAnsi="Times New Roman" w:cs="Times New Roman"/>
        </w:rPr>
        <w:t xml:space="preserve">            </w:t>
      </w:r>
      <w:r>
        <w:rPr>
          <w:rFonts w:ascii="Times New Roman" w:hAnsi="Times New Roman" w:cs="Times New Roman"/>
        </w:rPr>
        <w:t xml:space="preserve"> </w:t>
      </w:r>
      <w:r w:rsidR="00F74D95" w:rsidRPr="009C1E48">
        <w:rPr>
          <w:rFonts w:ascii="Monotype Corsiva" w:hAnsi="Monotype Corsiva" w:cs="Times New Roman"/>
          <w:b/>
          <w:sz w:val="28"/>
          <w:szCs w:val="28"/>
        </w:rPr>
        <w:t xml:space="preserve">Davacı Vekili </w:t>
      </w:r>
    </w:p>
    <w:p w:rsidR="00F74D95" w:rsidRPr="009C1E48" w:rsidRDefault="009C1E48" w:rsidP="009C1E48">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suppressAutoHyphens/>
        <w:autoSpaceDE w:val="0"/>
        <w:autoSpaceDN w:val="0"/>
        <w:adjustRightInd w:val="0"/>
        <w:jc w:val="center"/>
        <w:rPr>
          <w:rFonts w:ascii="Monotype Corsiva" w:hAnsi="Monotype Corsiva" w:cs="Times New Roman"/>
          <w:b/>
          <w:sz w:val="32"/>
          <w:szCs w:val="32"/>
        </w:rPr>
      </w:pPr>
      <w:r>
        <w:rPr>
          <w:rFonts w:ascii="Monotype Corsiva" w:hAnsi="Monotype Corsiva" w:cs="Times New Roman"/>
          <w:b/>
          <w:sz w:val="28"/>
          <w:szCs w:val="28"/>
        </w:rPr>
        <w:t xml:space="preserve">                                              </w:t>
      </w:r>
      <w:r w:rsidR="00195862">
        <w:rPr>
          <w:rFonts w:ascii="Monotype Corsiva" w:hAnsi="Monotype Corsiva" w:cs="Times New Roman"/>
          <w:b/>
          <w:sz w:val="28"/>
          <w:szCs w:val="28"/>
        </w:rPr>
        <w:t xml:space="preserve">          </w:t>
      </w:r>
      <w:r w:rsidR="00F74D95" w:rsidRPr="009C1E48">
        <w:rPr>
          <w:rFonts w:ascii="Monotype Corsiva" w:hAnsi="Monotype Corsiva" w:cs="Times New Roman"/>
          <w:b/>
          <w:sz w:val="32"/>
          <w:szCs w:val="32"/>
        </w:rPr>
        <w:t xml:space="preserve">Av. </w:t>
      </w:r>
      <w:r w:rsidRPr="009C1E48">
        <w:rPr>
          <w:rFonts w:ascii="Monotype Corsiva" w:hAnsi="Monotype Corsiva" w:cs="Times New Roman"/>
          <w:b/>
          <w:sz w:val="32"/>
          <w:szCs w:val="32"/>
        </w:rPr>
        <w:t>Hale SARIER</w:t>
      </w:r>
      <w:r w:rsidR="00B83C6F">
        <w:rPr>
          <w:rFonts w:ascii="Monotype Corsiva" w:hAnsi="Monotype Corsiva" w:cs="Times New Roman"/>
          <w:b/>
          <w:sz w:val="32"/>
          <w:szCs w:val="32"/>
        </w:rPr>
        <w:t xml:space="preserve"> YAZGÖREN</w:t>
      </w:r>
    </w:p>
    <w:p w:rsidR="00F74D95" w:rsidRDefault="00F74D95" w:rsidP="00657003">
      <w:pPr>
        <w:jc w:val="both"/>
        <w:rPr>
          <w:rFonts w:ascii="Times New Roman" w:hAnsi="Times New Roman" w:cs="Times New Roman"/>
        </w:rPr>
      </w:pPr>
    </w:p>
    <w:p w:rsidR="00503E29" w:rsidRDefault="00503E29" w:rsidP="00657003">
      <w:pPr>
        <w:jc w:val="both"/>
        <w:rPr>
          <w:rFonts w:ascii="Times New Roman" w:hAnsi="Times New Roman" w:cs="Times New Roman"/>
        </w:rPr>
      </w:pPr>
      <w:bookmarkStart w:id="0" w:name="_GoBack"/>
      <w:bookmarkEnd w:id="0"/>
    </w:p>
    <w:p w:rsidR="00503E29" w:rsidRDefault="00503E29" w:rsidP="00657003">
      <w:pPr>
        <w:jc w:val="both"/>
        <w:rPr>
          <w:rFonts w:ascii="Times New Roman" w:hAnsi="Times New Roman" w:cs="Times New Roman"/>
        </w:rPr>
      </w:pPr>
    </w:p>
    <w:p w:rsidR="00503E29" w:rsidRDefault="00503E29" w:rsidP="00657003">
      <w:pPr>
        <w:jc w:val="both"/>
        <w:rPr>
          <w:rFonts w:ascii="Times New Roman" w:hAnsi="Times New Roman" w:cs="Times New Roman"/>
        </w:rPr>
      </w:pPr>
    </w:p>
    <w:p w:rsidR="00503E29" w:rsidRDefault="00503E29" w:rsidP="00657003">
      <w:pPr>
        <w:jc w:val="both"/>
        <w:rPr>
          <w:rFonts w:ascii="Times New Roman" w:hAnsi="Times New Roman" w:cs="Times New Roman"/>
        </w:rPr>
      </w:pPr>
    </w:p>
    <w:p w:rsidR="00503E29" w:rsidRDefault="00503E29" w:rsidP="00657003">
      <w:pPr>
        <w:jc w:val="both"/>
        <w:rPr>
          <w:rFonts w:ascii="Times New Roman" w:hAnsi="Times New Roman" w:cs="Times New Roman"/>
        </w:rPr>
      </w:pPr>
    </w:p>
    <w:p w:rsidR="00503E29" w:rsidRDefault="00503E29" w:rsidP="00657003">
      <w:pPr>
        <w:jc w:val="both"/>
        <w:rPr>
          <w:rFonts w:ascii="Times New Roman" w:hAnsi="Times New Roman" w:cs="Times New Roman"/>
        </w:rPr>
      </w:pPr>
    </w:p>
    <w:p w:rsidR="00503E29" w:rsidRDefault="00503E29" w:rsidP="00657003">
      <w:pPr>
        <w:jc w:val="both"/>
        <w:rPr>
          <w:rFonts w:ascii="Times New Roman" w:hAnsi="Times New Roman" w:cs="Times New Roman"/>
        </w:rPr>
      </w:pPr>
    </w:p>
    <w:p w:rsidR="00503E29" w:rsidRDefault="00503E29" w:rsidP="00657003">
      <w:pPr>
        <w:jc w:val="both"/>
        <w:rPr>
          <w:rFonts w:ascii="Times New Roman" w:hAnsi="Times New Roman" w:cs="Times New Roman"/>
        </w:rPr>
      </w:pPr>
    </w:p>
    <w:p w:rsidR="00503E29" w:rsidRPr="00E205CC" w:rsidRDefault="00503E29" w:rsidP="00657003">
      <w:pPr>
        <w:jc w:val="both"/>
        <w:rPr>
          <w:rFonts w:ascii="Times New Roman" w:hAnsi="Times New Roman" w:cs="Times New Roman"/>
        </w:rPr>
      </w:pPr>
    </w:p>
    <w:p w:rsidR="00F74D95" w:rsidRPr="00E205CC" w:rsidRDefault="00F74D95" w:rsidP="00657003">
      <w:pPr>
        <w:jc w:val="both"/>
        <w:rPr>
          <w:rFonts w:ascii="Times New Roman" w:hAnsi="Times New Roman" w:cs="Times New Roman"/>
        </w:rPr>
      </w:pPr>
    </w:p>
    <w:p w:rsidR="000F4A0A" w:rsidRDefault="003A6A7F" w:rsidP="003A6A7F">
      <w:pPr>
        <w:autoSpaceDE w:val="0"/>
        <w:autoSpaceDN w:val="0"/>
        <w:adjustRightInd w:val="0"/>
        <w:jc w:val="both"/>
        <w:rPr>
          <w:rFonts w:ascii="TimesNewRomanPSMT" w:hAnsi="TimesNewRomanPSMT" w:cs="TimesNewRomanPSMT"/>
          <w:b/>
          <w:i/>
        </w:rPr>
      </w:pPr>
      <w:r w:rsidRPr="000F4A0A">
        <w:rPr>
          <w:rFonts w:ascii="TimesNewRomanPSMT" w:hAnsi="TimesNewRomanPSMT" w:cs="TimesNewRomanPSMT"/>
          <w:b/>
          <w:i/>
        </w:rPr>
        <w:t>EK</w:t>
      </w:r>
      <w:r w:rsidR="000F4A0A" w:rsidRPr="000F4A0A">
        <w:rPr>
          <w:rFonts w:ascii="TimesNewRomanPSMT" w:hAnsi="TimesNewRomanPSMT" w:cs="TimesNewRomanPSMT"/>
          <w:b/>
          <w:i/>
        </w:rPr>
        <w:t>LER</w:t>
      </w:r>
      <w:r w:rsidRPr="000F4A0A">
        <w:rPr>
          <w:rFonts w:ascii="TimesNewRomanPSMT" w:hAnsi="TimesNewRomanPSMT" w:cs="TimesNewRomanPSMT"/>
          <w:b/>
          <w:i/>
        </w:rPr>
        <w:t xml:space="preserve">: </w:t>
      </w:r>
    </w:p>
    <w:p w:rsidR="000F4A0A" w:rsidRPr="000F4A0A" w:rsidRDefault="000F4A0A" w:rsidP="003A6A7F">
      <w:pPr>
        <w:autoSpaceDE w:val="0"/>
        <w:autoSpaceDN w:val="0"/>
        <w:adjustRightInd w:val="0"/>
        <w:jc w:val="both"/>
        <w:rPr>
          <w:rFonts w:ascii="TimesNewRomanPSMT" w:hAnsi="TimesNewRomanPSMT" w:cs="TimesNewRomanPSMT"/>
          <w:b/>
          <w:i/>
        </w:rPr>
      </w:pPr>
    </w:p>
    <w:p w:rsidR="003A6A7F" w:rsidRDefault="003A6A7F" w:rsidP="000F4A0A">
      <w:pPr>
        <w:pStyle w:val="ListeParagraf"/>
        <w:numPr>
          <w:ilvl w:val="0"/>
          <w:numId w:val="6"/>
        </w:numPr>
        <w:autoSpaceDE w:val="0"/>
        <w:autoSpaceDN w:val="0"/>
        <w:adjustRightInd w:val="0"/>
        <w:jc w:val="both"/>
        <w:rPr>
          <w:rFonts w:ascii="TimesNewRomanPSMT" w:hAnsi="TimesNewRomanPSMT" w:cs="TimesNewRomanPSMT"/>
        </w:rPr>
      </w:pPr>
      <w:r w:rsidRPr="000F4A0A">
        <w:rPr>
          <w:rFonts w:ascii="TimesNewRomanPSMT" w:hAnsi="TimesNewRomanPSMT" w:cs="TimesNewRomanPSMT"/>
        </w:rPr>
        <w:t xml:space="preserve">Onanmış Vekâletname </w:t>
      </w:r>
    </w:p>
    <w:p w:rsidR="003A6A7F" w:rsidRPr="000F4A0A" w:rsidRDefault="003A6A7F" w:rsidP="000F4A0A">
      <w:pPr>
        <w:pStyle w:val="ListeParagraf"/>
        <w:numPr>
          <w:ilvl w:val="0"/>
          <w:numId w:val="6"/>
        </w:numPr>
        <w:autoSpaceDE w:val="0"/>
        <w:autoSpaceDN w:val="0"/>
        <w:adjustRightInd w:val="0"/>
        <w:jc w:val="both"/>
        <w:rPr>
          <w:rFonts w:ascii="TimesNewRomanPSMT" w:hAnsi="TimesNewRomanPSMT" w:cs="TimesNewRomanPSMT"/>
        </w:rPr>
      </w:pPr>
      <w:r w:rsidRPr="000F4A0A">
        <w:rPr>
          <w:rFonts w:ascii="TimesNewRomanPSMT" w:hAnsi="TimesNewRomanPSMT" w:cs="TimesNewRomanPSMT"/>
        </w:rPr>
        <w:t>Deliller bölümünde sayılanlar</w:t>
      </w:r>
    </w:p>
    <w:p w:rsidR="00F74D95" w:rsidRPr="00E205CC" w:rsidRDefault="00F74D95" w:rsidP="00657003">
      <w:pPr>
        <w:jc w:val="both"/>
        <w:rPr>
          <w:rFonts w:ascii="Times New Roman" w:hAnsi="Times New Roman" w:cs="Times New Roman"/>
        </w:rPr>
      </w:pPr>
    </w:p>
    <w:sectPr w:rsidR="00F74D95" w:rsidRPr="00E205CC" w:rsidSect="00945AA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onotype Corsiva">
    <w:panose1 w:val="03010101010201010101"/>
    <w:charset w:val="A2"/>
    <w:family w:val="script"/>
    <w:pitch w:val="variable"/>
    <w:sig w:usb0="00000287" w:usb1="00000000" w:usb2="00000000" w:usb3="00000000" w:csb0="0000009F" w:csb1="00000000"/>
  </w:font>
  <w:font w:name="TimesNewRomanPSMT">
    <w:altName w:val="Times New Roman"/>
    <w:panose1 w:val="00000000000000000000"/>
    <w:charset w:val="00"/>
    <w:family w:val="roman"/>
    <w:notTrueType/>
    <w:pitch w:val="default"/>
    <w:sig w:usb0="00000007" w:usb1="00000000" w:usb2="00000000" w:usb3="00000000" w:csb0="0000001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70E43"/>
    <w:multiLevelType w:val="hybridMultilevel"/>
    <w:tmpl w:val="C0D683C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1689489B"/>
    <w:multiLevelType w:val="hybridMultilevel"/>
    <w:tmpl w:val="0AE0B67A"/>
    <w:lvl w:ilvl="0" w:tplc="724C5046">
      <w:start w:val="4"/>
      <w:numFmt w:val="decimal"/>
      <w:lvlText w:val="%1."/>
      <w:lvlJc w:val="left"/>
      <w:pPr>
        <w:ind w:left="960" w:hanging="360"/>
      </w:pPr>
      <w:rPr>
        <w:rFonts w:hint="default"/>
        <w:b/>
        <w:i w:val="0"/>
      </w:rPr>
    </w:lvl>
    <w:lvl w:ilvl="1" w:tplc="041F0019" w:tentative="1">
      <w:start w:val="1"/>
      <w:numFmt w:val="lowerLetter"/>
      <w:lvlText w:val="%2."/>
      <w:lvlJc w:val="left"/>
      <w:pPr>
        <w:ind w:left="1680" w:hanging="360"/>
      </w:pPr>
    </w:lvl>
    <w:lvl w:ilvl="2" w:tplc="041F001B" w:tentative="1">
      <w:start w:val="1"/>
      <w:numFmt w:val="lowerRoman"/>
      <w:lvlText w:val="%3."/>
      <w:lvlJc w:val="right"/>
      <w:pPr>
        <w:ind w:left="2400" w:hanging="180"/>
      </w:pPr>
    </w:lvl>
    <w:lvl w:ilvl="3" w:tplc="041F000F" w:tentative="1">
      <w:start w:val="1"/>
      <w:numFmt w:val="decimal"/>
      <w:lvlText w:val="%4."/>
      <w:lvlJc w:val="left"/>
      <w:pPr>
        <w:ind w:left="3120" w:hanging="360"/>
      </w:pPr>
    </w:lvl>
    <w:lvl w:ilvl="4" w:tplc="041F0019" w:tentative="1">
      <w:start w:val="1"/>
      <w:numFmt w:val="lowerLetter"/>
      <w:lvlText w:val="%5."/>
      <w:lvlJc w:val="left"/>
      <w:pPr>
        <w:ind w:left="3840" w:hanging="360"/>
      </w:pPr>
    </w:lvl>
    <w:lvl w:ilvl="5" w:tplc="041F001B" w:tentative="1">
      <w:start w:val="1"/>
      <w:numFmt w:val="lowerRoman"/>
      <w:lvlText w:val="%6."/>
      <w:lvlJc w:val="right"/>
      <w:pPr>
        <w:ind w:left="4560" w:hanging="180"/>
      </w:pPr>
    </w:lvl>
    <w:lvl w:ilvl="6" w:tplc="041F000F" w:tentative="1">
      <w:start w:val="1"/>
      <w:numFmt w:val="decimal"/>
      <w:lvlText w:val="%7."/>
      <w:lvlJc w:val="left"/>
      <w:pPr>
        <w:ind w:left="5280" w:hanging="360"/>
      </w:pPr>
    </w:lvl>
    <w:lvl w:ilvl="7" w:tplc="041F0019" w:tentative="1">
      <w:start w:val="1"/>
      <w:numFmt w:val="lowerLetter"/>
      <w:lvlText w:val="%8."/>
      <w:lvlJc w:val="left"/>
      <w:pPr>
        <w:ind w:left="6000" w:hanging="360"/>
      </w:pPr>
    </w:lvl>
    <w:lvl w:ilvl="8" w:tplc="041F001B" w:tentative="1">
      <w:start w:val="1"/>
      <w:numFmt w:val="lowerRoman"/>
      <w:lvlText w:val="%9."/>
      <w:lvlJc w:val="right"/>
      <w:pPr>
        <w:ind w:left="6720" w:hanging="180"/>
      </w:pPr>
    </w:lvl>
  </w:abstractNum>
  <w:abstractNum w:abstractNumId="2">
    <w:nsid w:val="274957CF"/>
    <w:multiLevelType w:val="hybridMultilevel"/>
    <w:tmpl w:val="855A3676"/>
    <w:lvl w:ilvl="0" w:tplc="63A4E7CA">
      <w:start w:val="1"/>
      <w:numFmt w:val="decimal"/>
      <w:lvlText w:val="%1."/>
      <w:lvlJc w:val="left"/>
      <w:pPr>
        <w:ind w:left="786"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28C84E01"/>
    <w:multiLevelType w:val="hybridMultilevel"/>
    <w:tmpl w:val="699015D6"/>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4">
    <w:nsid w:val="29665C1C"/>
    <w:multiLevelType w:val="hybridMultilevel"/>
    <w:tmpl w:val="9232F046"/>
    <w:lvl w:ilvl="0" w:tplc="63A4E7CA">
      <w:start w:val="1"/>
      <w:numFmt w:val="decimal"/>
      <w:lvlText w:val="%1."/>
      <w:lvlJc w:val="left"/>
      <w:pPr>
        <w:ind w:left="786" w:hanging="360"/>
      </w:pPr>
      <w:rPr>
        <w:b/>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5">
    <w:nsid w:val="30F01B79"/>
    <w:multiLevelType w:val="hybridMultilevel"/>
    <w:tmpl w:val="0E845E3A"/>
    <w:lvl w:ilvl="0" w:tplc="63A4E7CA">
      <w:start w:val="1"/>
      <w:numFmt w:val="decimal"/>
      <w:lvlText w:val="%1."/>
      <w:lvlJc w:val="left"/>
      <w:pPr>
        <w:ind w:left="720" w:hanging="360"/>
      </w:pPr>
      <w:rPr>
        <w:rFonts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37B44675"/>
    <w:multiLevelType w:val="hybridMultilevel"/>
    <w:tmpl w:val="36A0EBB0"/>
    <w:lvl w:ilvl="0" w:tplc="041F0011">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nsid w:val="3E936091"/>
    <w:multiLevelType w:val="hybridMultilevel"/>
    <w:tmpl w:val="D3BA1A3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4E670043"/>
    <w:multiLevelType w:val="hybridMultilevel"/>
    <w:tmpl w:val="318876FC"/>
    <w:lvl w:ilvl="0" w:tplc="0284D5FE">
      <w:start w:val="1"/>
      <w:numFmt w:val="decimal"/>
      <w:lvlText w:val="%1."/>
      <w:lvlJc w:val="left"/>
      <w:pPr>
        <w:ind w:left="720" w:hanging="360"/>
      </w:pPr>
      <w:rPr>
        <w:rFonts w:hint="default"/>
        <w:b/>
        <w:color w:val="0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56D72FF4"/>
    <w:multiLevelType w:val="hybridMultilevel"/>
    <w:tmpl w:val="AD68DE02"/>
    <w:lvl w:ilvl="0" w:tplc="CE22A962">
      <w:start w:val="1"/>
      <w:numFmt w:val="decimal"/>
      <w:lvlText w:val="%1)"/>
      <w:lvlJc w:val="left"/>
      <w:pPr>
        <w:ind w:left="840" w:hanging="360"/>
      </w:pPr>
      <w:rPr>
        <w:rFonts w:hint="default"/>
      </w:rPr>
    </w:lvl>
    <w:lvl w:ilvl="1" w:tplc="041F0019" w:tentative="1">
      <w:start w:val="1"/>
      <w:numFmt w:val="lowerLetter"/>
      <w:lvlText w:val="%2."/>
      <w:lvlJc w:val="left"/>
      <w:pPr>
        <w:ind w:left="1560" w:hanging="360"/>
      </w:pPr>
    </w:lvl>
    <w:lvl w:ilvl="2" w:tplc="041F001B" w:tentative="1">
      <w:start w:val="1"/>
      <w:numFmt w:val="lowerRoman"/>
      <w:lvlText w:val="%3."/>
      <w:lvlJc w:val="right"/>
      <w:pPr>
        <w:ind w:left="2280" w:hanging="180"/>
      </w:pPr>
    </w:lvl>
    <w:lvl w:ilvl="3" w:tplc="041F000F" w:tentative="1">
      <w:start w:val="1"/>
      <w:numFmt w:val="decimal"/>
      <w:lvlText w:val="%4."/>
      <w:lvlJc w:val="left"/>
      <w:pPr>
        <w:ind w:left="3000" w:hanging="360"/>
      </w:pPr>
    </w:lvl>
    <w:lvl w:ilvl="4" w:tplc="041F0019" w:tentative="1">
      <w:start w:val="1"/>
      <w:numFmt w:val="lowerLetter"/>
      <w:lvlText w:val="%5."/>
      <w:lvlJc w:val="left"/>
      <w:pPr>
        <w:ind w:left="3720" w:hanging="360"/>
      </w:pPr>
    </w:lvl>
    <w:lvl w:ilvl="5" w:tplc="041F001B" w:tentative="1">
      <w:start w:val="1"/>
      <w:numFmt w:val="lowerRoman"/>
      <w:lvlText w:val="%6."/>
      <w:lvlJc w:val="right"/>
      <w:pPr>
        <w:ind w:left="4440" w:hanging="180"/>
      </w:pPr>
    </w:lvl>
    <w:lvl w:ilvl="6" w:tplc="041F000F" w:tentative="1">
      <w:start w:val="1"/>
      <w:numFmt w:val="decimal"/>
      <w:lvlText w:val="%7."/>
      <w:lvlJc w:val="left"/>
      <w:pPr>
        <w:ind w:left="5160" w:hanging="360"/>
      </w:pPr>
    </w:lvl>
    <w:lvl w:ilvl="7" w:tplc="041F0019" w:tentative="1">
      <w:start w:val="1"/>
      <w:numFmt w:val="lowerLetter"/>
      <w:lvlText w:val="%8."/>
      <w:lvlJc w:val="left"/>
      <w:pPr>
        <w:ind w:left="5880" w:hanging="360"/>
      </w:pPr>
    </w:lvl>
    <w:lvl w:ilvl="8" w:tplc="041F001B" w:tentative="1">
      <w:start w:val="1"/>
      <w:numFmt w:val="lowerRoman"/>
      <w:lvlText w:val="%9."/>
      <w:lvlJc w:val="right"/>
      <w:pPr>
        <w:ind w:left="6600" w:hanging="180"/>
      </w:pPr>
    </w:lvl>
  </w:abstractNum>
  <w:abstractNum w:abstractNumId="10">
    <w:nsid w:val="63823977"/>
    <w:multiLevelType w:val="hybridMultilevel"/>
    <w:tmpl w:val="785CC75C"/>
    <w:lvl w:ilvl="0" w:tplc="041F000F">
      <w:start w:val="1"/>
      <w:numFmt w:val="decimal"/>
      <w:lvlText w:val="%1."/>
      <w:lvlJc w:val="left"/>
      <w:pPr>
        <w:ind w:left="1200" w:hanging="360"/>
      </w:pPr>
    </w:lvl>
    <w:lvl w:ilvl="1" w:tplc="041F0019" w:tentative="1">
      <w:start w:val="1"/>
      <w:numFmt w:val="lowerLetter"/>
      <w:lvlText w:val="%2."/>
      <w:lvlJc w:val="left"/>
      <w:pPr>
        <w:ind w:left="1920" w:hanging="360"/>
      </w:pPr>
    </w:lvl>
    <w:lvl w:ilvl="2" w:tplc="041F001B" w:tentative="1">
      <w:start w:val="1"/>
      <w:numFmt w:val="lowerRoman"/>
      <w:lvlText w:val="%3."/>
      <w:lvlJc w:val="right"/>
      <w:pPr>
        <w:ind w:left="2640" w:hanging="180"/>
      </w:pPr>
    </w:lvl>
    <w:lvl w:ilvl="3" w:tplc="041F000F" w:tentative="1">
      <w:start w:val="1"/>
      <w:numFmt w:val="decimal"/>
      <w:lvlText w:val="%4."/>
      <w:lvlJc w:val="left"/>
      <w:pPr>
        <w:ind w:left="3360" w:hanging="360"/>
      </w:pPr>
    </w:lvl>
    <w:lvl w:ilvl="4" w:tplc="041F0019" w:tentative="1">
      <w:start w:val="1"/>
      <w:numFmt w:val="lowerLetter"/>
      <w:lvlText w:val="%5."/>
      <w:lvlJc w:val="left"/>
      <w:pPr>
        <w:ind w:left="4080" w:hanging="360"/>
      </w:pPr>
    </w:lvl>
    <w:lvl w:ilvl="5" w:tplc="041F001B" w:tentative="1">
      <w:start w:val="1"/>
      <w:numFmt w:val="lowerRoman"/>
      <w:lvlText w:val="%6."/>
      <w:lvlJc w:val="right"/>
      <w:pPr>
        <w:ind w:left="4800" w:hanging="180"/>
      </w:pPr>
    </w:lvl>
    <w:lvl w:ilvl="6" w:tplc="041F000F" w:tentative="1">
      <w:start w:val="1"/>
      <w:numFmt w:val="decimal"/>
      <w:lvlText w:val="%7."/>
      <w:lvlJc w:val="left"/>
      <w:pPr>
        <w:ind w:left="5520" w:hanging="360"/>
      </w:pPr>
    </w:lvl>
    <w:lvl w:ilvl="7" w:tplc="041F0019" w:tentative="1">
      <w:start w:val="1"/>
      <w:numFmt w:val="lowerLetter"/>
      <w:lvlText w:val="%8."/>
      <w:lvlJc w:val="left"/>
      <w:pPr>
        <w:ind w:left="6240" w:hanging="360"/>
      </w:pPr>
    </w:lvl>
    <w:lvl w:ilvl="8" w:tplc="041F001B" w:tentative="1">
      <w:start w:val="1"/>
      <w:numFmt w:val="lowerRoman"/>
      <w:lvlText w:val="%9."/>
      <w:lvlJc w:val="right"/>
      <w:pPr>
        <w:ind w:left="6960" w:hanging="180"/>
      </w:pPr>
    </w:lvl>
  </w:abstractNum>
  <w:abstractNum w:abstractNumId="11">
    <w:nsid w:val="6D17515E"/>
    <w:multiLevelType w:val="hybridMultilevel"/>
    <w:tmpl w:val="9232F046"/>
    <w:lvl w:ilvl="0" w:tplc="63A4E7CA">
      <w:start w:val="1"/>
      <w:numFmt w:val="decimal"/>
      <w:lvlText w:val="%1."/>
      <w:lvlJc w:val="left"/>
      <w:pPr>
        <w:ind w:left="786" w:hanging="360"/>
      </w:pPr>
      <w:rPr>
        <w:b/>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12">
    <w:nsid w:val="6DD00B2A"/>
    <w:multiLevelType w:val="hybridMultilevel"/>
    <w:tmpl w:val="145ED9B4"/>
    <w:lvl w:ilvl="0" w:tplc="63A4E7CA">
      <w:start w:val="1"/>
      <w:numFmt w:val="decimal"/>
      <w:lvlText w:val="%1."/>
      <w:lvlJc w:val="left"/>
      <w:pPr>
        <w:ind w:left="1506" w:hanging="360"/>
      </w:pPr>
      <w:rPr>
        <w:b/>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num w:numId="1">
    <w:abstractNumId w:val="6"/>
  </w:num>
  <w:num w:numId="2">
    <w:abstractNumId w:val="0"/>
  </w:num>
  <w:num w:numId="3">
    <w:abstractNumId w:val="7"/>
  </w:num>
  <w:num w:numId="4">
    <w:abstractNumId w:val="5"/>
  </w:num>
  <w:num w:numId="5">
    <w:abstractNumId w:val="10"/>
  </w:num>
  <w:num w:numId="6">
    <w:abstractNumId w:val="9"/>
  </w:num>
  <w:num w:numId="7">
    <w:abstractNumId w:val="3"/>
  </w:num>
  <w:num w:numId="8">
    <w:abstractNumId w:val="4"/>
  </w:num>
  <w:num w:numId="9">
    <w:abstractNumId w:val="1"/>
  </w:num>
  <w:num w:numId="10">
    <w:abstractNumId w:val="12"/>
  </w:num>
  <w:num w:numId="11">
    <w:abstractNumId w:val="2"/>
  </w:num>
  <w:num w:numId="12">
    <w:abstractNumId w:val="8"/>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3C39"/>
    <w:rsid w:val="00011777"/>
    <w:rsid w:val="00024E36"/>
    <w:rsid w:val="00032BF9"/>
    <w:rsid w:val="00047E5F"/>
    <w:rsid w:val="00053739"/>
    <w:rsid w:val="00071FB3"/>
    <w:rsid w:val="00072ABB"/>
    <w:rsid w:val="0008364C"/>
    <w:rsid w:val="000939A7"/>
    <w:rsid w:val="000A0919"/>
    <w:rsid w:val="000B10A9"/>
    <w:rsid w:val="000B5D88"/>
    <w:rsid w:val="000B7647"/>
    <w:rsid w:val="000D230E"/>
    <w:rsid w:val="000F4A0A"/>
    <w:rsid w:val="000F5961"/>
    <w:rsid w:val="00103519"/>
    <w:rsid w:val="001041D1"/>
    <w:rsid w:val="00122CF2"/>
    <w:rsid w:val="001534A8"/>
    <w:rsid w:val="00164C04"/>
    <w:rsid w:val="00180715"/>
    <w:rsid w:val="00184CFC"/>
    <w:rsid w:val="0019007D"/>
    <w:rsid w:val="00192EE5"/>
    <w:rsid w:val="00195862"/>
    <w:rsid w:val="0019611E"/>
    <w:rsid w:val="001B66B2"/>
    <w:rsid w:val="001C11B1"/>
    <w:rsid w:val="001C7805"/>
    <w:rsid w:val="001D632C"/>
    <w:rsid w:val="001E2656"/>
    <w:rsid w:val="001E2833"/>
    <w:rsid w:val="001E2D32"/>
    <w:rsid w:val="001F1F3F"/>
    <w:rsid w:val="00240756"/>
    <w:rsid w:val="00265189"/>
    <w:rsid w:val="00271500"/>
    <w:rsid w:val="00282594"/>
    <w:rsid w:val="00296D31"/>
    <w:rsid w:val="002B403B"/>
    <w:rsid w:val="002B527B"/>
    <w:rsid w:val="002D55AA"/>
    <w:rsid w:val="002E0785"/>
    <w:rsid w:val="002E37C4"/>
    <w:rsid w:val="002E408F"/>
    <w:rsid w:val="00333AF3"/>
    <w:rsid w:val="00336103"/>
    <w:rsid w:val="003437BF"/>
    <w:rsid w:val="003536B6"/>
    <w:rsid w:val="00362EE6"/>
    <w:rsid w:val="003644EA"/>
    <w:rsid w:val="00365311"/>
    <w:rsid w:val="00370B7F"/>
    <w:rsid w:val="00390E3F"/>
    <w:rsid w:val="003964E7"/>
    <w:rsid w:val="00397103"/>
    <w:rsid w:val="003A6A7F"/>
    <w:rsid w:val="003D41BD"/>
    <w:rsid w:val="003E097E"/>
    <w:rsid w:val="003F5E94"/>
    <w:rsid w:val="004A69C2"/>
    <w:rsid w:val="004C3764"/>
    <w:rsid w:val="004C4B7A"/>
    <w:rsid w:val="004D1F69"/>
    <w:rsid w:val="004D5F6F"/>
    <w:rsid w:val="004E405B"/>
    <w:rsid w:val="00503E29"/>
    <w:rsid w:val="00540147"/>
    <w:rsid w:val="00542858"/>
    <w:rsid w:val="00547554"/>
    <w:rsid w:val="0056653A"/>
    <w:rsid w:val="0057076C"/>
    <w:rsid w:val="00571238"/>
    <w:rsid w:val="00576972"/>
    <w:rsid w:val="0058469D"/>
    <w:rsid w:val="0059022B"/>
    <w:rsid w:val="00592E2D"/>
    <w:rsid w:val="005972D5"/>
    <w:rsid w:val="005A1D51"/>
    <w:rsid w:val="005B7FA4"/>
    <w:rsid w:val="0060367C"/>
    <w:rsid w:val="00611211"/>
    <w:rsid w:val="00614007"/>
    <w:rsid w:val="0065298B"/>
    <w:rsid w:val="00653C33"/>
    <w:rsid w:val="00653CCA"/>
    <w:rsid w:val="00657003"/>
    <w:rsid w:val="00697C38"/>
    <w:rsid w:val="006A22EA"/>
    <w:rsid w:val="006C6F60"/>
    <w:rsid w:val="006D0556"/>
    <w:rsid w:val="006D296A"/>
    <w:rsid w:val="006D6ED8"/>
    <w:rsid w:val="007051DB"/>
    <w:rsid w:val="00711D2D"/>
    <w:rsid w:val="00727531"/>
    <w:rsid w:val="00742086"/>
    <w:rsid w:val="007501B9"/>
    <w:rsid w:val="00755C13"/>
    <w:rsid w:val="0076360D"/>
    <w:rsid w:val="007711EA"/>
    <w:rsid w:val="00785A8E"/>
    <w:rsid w:val="007D79A8"/>
    <w:rsid w:val="007E1D30"/>
    <w:rsid w:val="007E21F8"/>
    <w:rsid w:val="0080472B"/>
    <w:rsid w:val="00805148"/>
    <w:rsid w:val="0081289B"/>
    <w:rsid w:val="008176A2"/>
    <w:rsid w:val="0083546A"/>
    <w:rsid w:val="00883AD8"/>
    <w:rsid w:val="0089675E"/>
    <w:rsid w:val="008C7C30"/>
    <w:rsid w:val="008D10FE"/>
    <w:rsid w:val="008E28FD"/>
    <w:rsid w:val="008F0603"/>
    <w:rsid w:val="008F1A99"/>
    <w:rsid w:val="00903B64"/>
    <w:rsid w:val="009146D3"/>
    <w:rsid w:val="00925AC3"/>
    <w:rsid w:val="009454BF"/>
    <w:rsid w:val="00945AA6"/>
    <w:rsid w:val="00984CDE"/>
    <w:rsid w:val="009944CF"/>
    <w:rsid w:val="009A4F2E"/>
    <w:rsid w:val="009A7BD8"/>
    <w:rsid w:val="009B4F56"/>
    <w:rsid w:val="009B4FDC"/>
    <w:rsid w:val="009B6BDA"/>
    <w:rsid w:val="009C1E48"/>
    <w:rsid w:val="00A53C39"/>
    <w:rsid w:val="00A549FA"/>
    <w:rsid w:val="00A66265"/>
    <w:rsid w:val="00AB6F26"/>
    <w:rsid w:val="00AC5CC6"/>
    <w:rsid w:val="00B000EA"/>
    <w:rsid w:val="00B07E3A"/>
    <w:rsid w:val="00B2359C"/>
    <w:rsid w:val="00B34949"/>
    <w:rsid w:val="00B547E8"/>
    <w:rsid w:val="00B61A16"/>
    <w:rsid w:val="00B70F66"/>
    <w:rsid w:val="00B71200"/>
    <w:rsid w:val="00B7128D"/>
    <w:rsid w:val="00B83C6F"/>
    <w:rsid w:val="00B93600"/>
    <w:rsid w:val="00BA029A"/>
    <w:rsid w:val="00BB7414"/>
    <w:rsid w:val="00BD60AA"/>
    <w:rsid w:val="00BD7B50"/>
    <w:rsid w:val="00BE76FB"/>
    <w:rsid w:val="00BF37E1"/>
    <w:rsid w:val="00C20D4A"/>
    <w:rsid w:val="00C64AD4"/>
    <w:rsid w:val="00C81477"/>
    <w:rsid w:val="00CA360D"/>
    <w:rsid w:val="00CD46A8"/>
    <w:rsid w:val="00CD4E32"/>
    <w:rsid w:val="00D0580D"/>
    <w:rsid w:val="00D439F7"/>
    <w:rsid w:val="00D56922"/>
    <w:rsid w:val="00D63D5E"/>
    <w:rsid w:val="00D95C02"/>
    <w:rsid w:val="00DA3D0A"/>
    <w:rsid w:val="00DA70C0"/>
    <w:rsid w:val="00DC4B92"/>
    <w:rsid w:val="00DD2DBE"/>
    <w:rsid w:val="00DE13AB"/>
    <w:rsid w:val="00DE17BE"/>
    <w:rsid w:val="00DF032F"/>
    <w:rsid w:val="00DF0D78"/>
    <w:rsid w:val="00DF4784"/>
    <w:rsid w:val="00E02C7C"/>
    <w:rsid w:val="00E12AA4"/>
    <w:rsid w:val="00E15727"/>
    <w:rsid w:val="00E205CC"/>
    <w:rsid w:val="00E40DF3"/>
    <w:rsid w:val="00E51ABE"/>
    <w:rsid w:val="00E66BF6"/>
    <w:rsid w:val="00E726A1"/>
    <w:rsid w:val="00E75E7C"/>
    <w:rsid w:val="00E81C5A"/>
    <w:rsid w:val="00E81E9B"/>
    <w:rsid w:val="00EA4F9D"/>
    <w:rsid w:val="00EC447E"/>
    <w:rsid w:val="00EE2636"/>
    <w:rsid w:val="00EE5CFE"/>
    <w:rsid w:val="00F07E5D"/>
    <w:rsid w:val="00F21CA6"/>
    <w:rsid w:val="00F337D4"/>
    <w:rsid w:val="00F363D5"/>
    <w:rsid w:val="00F37AF4"/>
    <w:rsid w:val="00F4352C"/>
    <w:rsid w:val="00F44F17"/>
    <w:rsid w:val="00F51CC5"/>
    <w:rsid w:val="00F51CFD"/>
    <w:rsid w:val="00F61F2D"/>
    <w:rsid w:val="00F620B7"/>
    <w:rsid w:val="00F74D95"/>
    <w:rsid w:val="00F86AEA"/>
    <w:rsid w:val="00FB4A0C"/>
    <w:rsid w:val="00FB7853"/>
    <w:rsid w:val="00FC12B1"/>
    <w:rsid w:val="00FC2D5E"/>
    <w:rsid w:val="00FC6224"/>
    <w:rsid w:val="00FD5D48"/>
    <w:rsid w:val="00FE2D10"/>
    <w:rsid w:val="00FF352F"/>
    <w:rsid w:val="00FF495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3C39"/>
    <w:pPr>
      <w:spacing w:line="240" w:lineRule="auto"/>
    </w:pPr>
    <w:rPr>
      <w:rFonts w:eastAsiaTheme="minorEastAsia"/>
      <w:sz w:val="24"/>
      <w:szCs w:val="24"/>
    </w:rPr>
  </w:style>
  <w:style w:type="paragraph" w:styleId="Balk2">
    <w:name w:val="heading 2"/>
    <w:basedOn w:val="Normal"/>
    <w:next w:val="Normal"/>
    <w:link w:val="Balk2Char"/>
    <w:uiPriority w:val="9"/>
    <w:unhideWhenUsed/>
    <w:qFormat/>
    <w:rsid w:val="00E1572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comick">
    <w:name w:val="comick"/>
    <w:basedOn w:val="VarsaylanParagrafYazTipi"/>
    <w:rsid w:val="007E1D30"/>
  </w:style>
  <w:style w:type="paragraph" w:customStyle="1" w:styleId="thomicb">
    <w:name w:val="thomicb"/>
    <w:basedOn w:val="Normal"/>
    <w:rsid w:val="007E1D30"/>
    <w:pPr>
      <w:spacing w:before="100" w:beforeAutospacing="1" w:after="100" w:afterAutospacing="1"/>
    </w:pPr>
    <w:rPr>
      <w:rFonts w:ascii="Times New Roman" w:eastAsia="Times New Roman" w:hAnsi="Times New Roman" w:cs="Times New Roman"/>
      <w:lang w:eastAsia="tr-TR"/>
    </w:rPr>
  </w:style>
  <w:style w:type="character" w:customStyle="1" w:styleId="apple-converted-space">
    <w:name w:val="apple-converted-space"/>
    <w:basedOn w:val="VarsaylanParagrafYazTipi"/>
    <w:rsid w:val="007E1D30"/>
  </w:style>
  <w:style w:type="character" w:customStyle="1" w:styleId="FontStyle30">
    <w:name w:val="Font Style30"/>
    <w:rsid w:val="00F37AF4"/>
    <w:rPr>
      <w:rFonts w:ascii="Times New Roman" w:hAnsi="Times New Roman" w:cs="Times New Roman"/>
      <w:sz w:val="20"/>
      <w:szCs w:val="20"/>
    </w:rPr>
  </w:style>
  <w:style w:type="paragraph" w:styleId="ListeParagraf">
    <w:name w:val="List Paragraph"/>
    <w:basedOn w:val="Normal"/>
    <w:uiPriority w:val="34"/>
    <w:qFormat/>
    <w:rsid w:val="008D10FE"/>
    <w:pPr>
      <w:ind w:left="720"/>
      <w:contextualSpacing/>
    </w:pPr>
  </w:style>
  <w:style w:type="paragraph" w:styleId="BalonMetni">
    <w:name w:val="Balloon Text"/>
    <w:basedOn w:val="Normal"/>
    <w:link w:val="BalonMetniChar"/>
    <w:uiPriority w:val="99"/>
    <w:semiHidden/>
    <w:unhideWhenUsed/>
    <w:rsid w:val="001E2833"/>
    <w:rPr>
      <w:rFonts w:ascii="Tahoma" w:hAnsi="Tahoma" w:cs="Tahoma"/>
      <w:sz w:val="16"/>
      <w:szCs w:val="16"/>
    </w:rPr>
  </w:style>
  <w:style w:type="character" w:customStyle="1" w:styleId="BalonMetniChar">
    <w:name w:val="Balon Metni Char"/>
    <w:basedOn w:val="VarsaylanParagrafYazTipi"/>
    <w:link w:val="BalonMetni"/>
    <w:uiPriority w:val="99"/>
    <w:semiHidden/>
    <w:rsid w:val="001E2833"/>
    <w:rPr>
      <w:rFonts w:ascii="Tahoma" w:eastAsiaTheme="minorEastAsia" w:hAnsi="Tahoma" w:cs="Tahoma"/>
      <w:sz w:val="16"/>
      <w:szCs w:val="16"/>
    </w:rPr>
  </w:style>
  <w:style w:type="paragraph" w:styleId="HTMLncedenBiimlendirilmi">
    <w:name w:val="HTML Preformatted"/>
    <w:basedOn w:val="Normal"/>
    <w:link w:val="HTMLncedenBiimlendirilmiChar"/>
    <w:rsid w:val="00E205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rsid w:val="00E205CC"/>
    <w:rPr>
      <w:rFonts w:ascii="Courier New" w:eastAsia="Times New Roman" w:hAnsi="Courier New" w:cs="Courier New"/>
      <w:sz w:val="20"/>
      <w:szCs w:val="20"/>
      <w:lang w:eastAsia="tr-TR"/>
    </w:rPr>
  </w:style>
  <w:style w:type="character" w:styleId="Gl">
    <w:name w:val="Strong"/>
    <w:uiPriority w:val="22"/>
    <w:qFormat/>
    <w:rsid w:val="00E205CC"/>
    <w:rPr>
      <w:b/>
      <w:bCs/>
    </w:rPr>
  </w:style>
  <w:style w:type="paragraph" w:customStyle="1" w:styleId="paraf">
    <w:name w:val="paraf"/>
    <w:basedOn w:val="Normal"/>
    <w:rsid w:val="006D0556"/>
    <w:pPr>
      <w:spacing w:before="100" w:beforeAutospacing="1" w:after="100" w:afterAutospacing="1"/>
    </w:pPr>
    <w:rPr>
      <w:rFonts w:ascii="Times New Roman" w:eastAsia="Times New Roman" w:hAnsi="Times New Roman" w:cs="Times New Roman"/>
      <w:lang w:eastAsia="tr-TR"/>
    </w:rPr>
  </w:style>
  <w:style w:type="character" w:styleId="Vurgu">
    <w:name w:val="Emphasis"/>
    <w:basedOn w:val="VarsaylanParagrafYazTipi"/>
    <w:uiPriority w:val="20"/>
    <w:qFormat/>
    <w:rsid w:val="00BF37E1"/>
    <w:rPr>
      <w:i/>
      <w:iCs/>
    </w:rPr>
  </w:style>
  <w:style w:type="paragraph" w:customStyle="1" w:styleId="Nor">
    <w:name w:val="Nor."/>
    <w:basedOn w:val="Normal"/>
    <w:next w:val="Normal"/>
    <w:rsid w:val="002E408F"/>
    <w:pPr>
      <w:tabs>
        <w:tab w:val="left" w:pos="567"/>
      </w:tabs>
      <w:jc w:val="both"/>
    </w:pPr>
    <w:rPr>
      <w:rFonts w:ascii="New York" w:eastAsia="Times New Roman" w:hAnsi="New York" w:cs="Times New Roman"/>
      <w:sz w:val="18"/>
      <w:szCs w:val="20"/>
      <w:lang w:val="en-US" w:eastAsia="tr-TR"/>
    </w:rPr>
  </w:style>
  <w:style w:type="paragraph" w:customStyle="1" w:styleId="maddebasl">
    <w:name w:val="maddebasl"/>
    <w:basedOn w:val="Normal"/>
    <w:rsid w:val="002E408F"/>
    <w:pPr>
      <w:spacing w:before="113"/>
    </w:pPr>
    <w:rPr>
      <w:rFonts w:ascii="New York" w:eastAsia="Arial Unicode MS" w:hAnsi="New York" w:cs="Arial Unicode MS"/>
      <w:i/>
      <w:iCs/>
      <w:sz w:val="18"/>
      <w:szCs w:val="18"/>
    </w:rPr>
  </w:style>
  <w:style w:type="character" w:customStyle="1" w:styleId="style1">
    <w:name w:val="style1"/>
    <w:basedOn w:val="VarsaylanParagrafYazTipi"/>
    <w:rsid w:val="00071FB3"/>
  </w:style>
  <w:style w:type="character" w:customStyle="1" w:styleId="style6">
    <w:name w:val="style6"/>
    <w:basedOn w:val="VarsaylanParagrafYazTipi"/>
    <w:rsid w:val="00071FB3"/>
  </w:style>
  <w:style w:type="paragraph" w:styleId="AralkYok">
    <w:name w:val="No Spacing"/>
    <w:uiPriority w:val="1"/>
    <w:qFormat/>
    <w:rsid w:val="00CD4E32"/>
    <w:pPr>
      <w:spacing w:line="240" w:lineRule="auto"/>
    </w:pPr>
    <w:rPr>
      <w:rFonts w:eastAsiaTheme="minorEastAsia"/>
      <w:sz w:val="24"/>
      <w:szCs w:val="24"/>
    </w:rPr>
  </w:style>
  <w:style w:type="paragraph" w:styleId="NormalWeb">
    <w:name w:val="Normal (Web)"/>
    <w:basedOn w:val="Normal"/>
    <w:uiPriority w:val="99"/>
    <w:unhideWhenUsed/>
    <w:rsid w:val="00BD7B50"/>
    <w:pPr>
      <w:spacing w:before="100" w:beforeAutospacing="1" w:after="100" w:afterAutospacing="1"/>
    </w:pPr>
    <w:rPr>
      <w:rFonts w:ascii="Times New Roman" w:eastAsia="Times New Roman" w:hAnsi="Times New Roman" w:cs="Times New Roman"/>
      <w:lang w:eastAsia="tr-TR"/>
    </w:rPr>
  </w:style>
  <w:style w:type="character" w:customStyle="1" w:styleId="Balk2Char">
    <w:name w:val="Başlık 2 Char"/>
    <w:basedOn w:val="VarsaylanParagrafYazTipi"/>
    <w:link w:val="Balk2"/>
    <w:uiPriority w:val="9"/>
    <w:rsid w:val="00E15727"/>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3C39"/>
    <w:pPr>
      <w:spacing w:line="240" w:lineRule="auto"/>
    </w:pPr>
    <w:rPr>
      <w:rFonts w:eastAsiaTheme="minorEastAsia"/>
      <w:sz w:val="24"/>
      <w:szCs w:val="24"/>
    </w:rPr>
  </w:style>
  <w:style w:type="paragraph" w:styleId="Balk2">
    <w:name w:val="heading 2"/>
    <w:basedOn w:val="Normal"/>
    <w:next w:val="Normal"/>
    <w:link w:val="Balk2Char"/>
    <w:uiPriority w:val="9"/>
    <w:unhideWhenUsed/>
    <w:qFormat/>
    <w:rsid w:val="00E1572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comick">
    <w:name w:val="comick"/>
    <w:basedOn w:val="VarsaylanParagrafYazTipi"/>
    <w:rsid w:val="007E1D30"/>
  </w:style>
  <w:style w:type="paragraph" w:customStyle="1" w:styleId="thomicb">
    <w:name w:val="thomicb"/>
    <w:basedOn w:val="Normal"/>
    <w:rsid w:val="007E1D30"/>
    <w:pPr>
      <w:spacing w:before="100" w:beforeAutospacing="1" w:after="100" w:afterAutospacing="1"/>
    </w:pPr>
    <w:rPr>
      <w:rFonts w:ascii="Times New Roman" w:eastAsia="Times New Roman" w:hAnsi="Times New Roman" w:cs="Times New Roman"/>
      <w:lang w:eastAsia="tr-TR"/>
    </w:rPr>
  </w:style>
  <w:style w:type="character" w:customStyle="1" w:styleId="apple-converted-space">
    <w:name w:val="apple-converted-space"/>
    <w:basedOn w:val="VarsaylanParagrafYazTipi"/>
    <w:rsid w:val="007E1D30"/>
  </w:style>
  <w:style w:type="character" w:customStyle="1" w:styleId="FontStyle30">
    <w:name w:val="Font Style30"/>
    <w:rsid w:val="00F37AF4"/>
    <w:rPr>
      <w:rFonts w:ascii="Times New Roman" w:hAnsi="Times New Roman" w:cs="Times New Roman"/>
      <w:sz w:val="20"/>
      <w:szCs w:val="20"/>
    </w:rPr>
  </w:style>
  <w:style w:type="paragraph" w:styleId="ListeParagraf">
    <w:name w:val="List Paragraph"/>
    <w:basedOn w:val="Normal"/>
    <w:uiPriority w:val="34"/>
    <w:qFormat/>
    <w:rsid w:val="008D10FE"/>
    <w:pPr>
      <w:ind w:left="720"/>
      <w:contextualSpacing/>
    </w:pPr>
  </w:style>
  <w:style w:type="paragraph" w:styleId="BalonMetni">
    <w:name w:val="Balloon Text"/>
    <w:basedOn w:val="Normal"/>
    <w:link w:val="BalonMetniChar"/>
    <w:uiPriority w:val="99"/>
    <w:semiHidden/>
    <w:unhideWhenUsed/>
    <w:rsid w:val="001E2833"/>
    <w:rPr>
      <w:rFonts w:ascii="Tahoma" w:hAnsi="Tahoma" w:cs="Tahoma"/>
      <w:sz w:val="16"/>
      <w:szCs w:val="16"/>
    </w:rPr>
  </w:style>
  <w:style w:type="character" w:customStyle="1" w:styleId="BalonMetniChar">
    <w:name w:val="Balon Metni Char"/>
    <w:basedOn w:val="VarsaylanParagrafYazTipi"/>
    <w:link w:val="BalonMetni"/>
    <w:uiPriority w:val="99"/>
    <w:semiHidden/>
    <w:rsid w:val="001E2833"/>
    <w:rPr>
      <w:rFonts w:ascii="Tahoma" w:eastAsiaTheme="minorEastAsia" w:hAnsi="Tahoma" w:cs="Tahoma"/>
      <w:sz w:val="16"/>
      <w:szCs w:val="16"/>
    </w:rPr>
  </w:style>
  <w:style w:type="paragraph" w:styleId="HTMLncedenBiimlendirilmi">
    <w:name w:val="HTML Preformatted"/>
    <w:basedOn w:val="Normal"/>
    <w:link w:val="HTMLncedenBiimlendirilmiChar"/>
    <w:rsid w:val="00E205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rsid w:val="00E205CC"/>
    <w:rPr>
      <w:rFonts w:ascii="Courier New" w:eastAsia="Times New Roman" w:hAnsi="Courier New" w:cs="Courier New"/>
      <w:sz w:val="20"/>
      <w:szCs w:val="20"/>
      <w:lang w:eastAsia="tr-TR"/>
    </w:rPr>
  </w:style>
  <w:style w:type="character" w:styleId="Gl">
    <w:name w:val="Strong"/>
    <w:uiPriority w:val="22"/>
    <w:qFormat/>
    <w:rsid w:val="00E205CC"/>
    <w:rPr>
      <w:b/>
      <w:bCs/>
    </w:rPr>
  </w:style>
  <w:style w:type="paragraph" w:customStyle="1" w:styleId="paraf">
    <w:name w:val="paraf"/>
    <w:basedOn w:val="Normal"/>
    <w:rsid w:val="006D0556"/>
    <w:pPr>
      <w:spacing w:before="100" w:beforeAutospacing="1" w:after="100" w:afterAutospacing="1"/>
    </w:pPr>
    <w:rPr>
      <w:rFonts w:ascii="Times New Roman" w:eastAsia="Times New Roman" w:hAnsi="Times New Roman" w:cs="Times New Roman"/>
      <w:lang w:eastAsia="tr-TR"/>
    </w:rPr>
  </w:style>
  <w:style w:type="character" w:styleId="Vurgu">
    <w:name w:val="Emphasis"/>
    <w:basedOn w:val="VarsaylanParagrafYazTipi"/>
    <w:uiPriority w:val="20"/>
    <w:qFormat/>
    <w:rsid w:val="00BF37E1"/>
    <w:rPr>
      <w:i/>
      <w:iCs/>
    </w:rPr>
  </w:style>
  <w:style w:type="paragraph" w:customStyle="1" w:styleId="Nor">
    <w:name w:val="Nor."/>
    <w:basedOn w:val="Normal"/>
    <w:next w:val="Normal"/>
    <w:rsid w:val="002E408F"/>
    <w:pPr>
      <w:tabs>
        <w:tab w:val="left" w:pos="567"/>
      </w:tabs>
      <w:jc w:val="both"/>
    </w:pPr>
    <w:rPr>
      <w:rFonts w:ascii="New York" w:eastAsia="Times New Roman" w:hAnsi="New York" w:cs="Times New Roman"/>
      <w:sz w:val="18"/>
      <w:szCs w:val="20"/>
      <w:lang w:val="en-US" w:eastAsia="tr-TR"/>
    </w:rPr>
  </w:style>
  <w:style w:type="paragraph" w:customStyle="1" w:styleId="maddebasl">
    <w:name w:val="maddebasl"/>
    <w:basedOn w:val="Normal"/>
    <w:rsid w:val="002E408F"/>
    <w:pPr>
      <w:spacing w:before="113"/>
    </w:pPr>
    <w:rPr>
      <w:rFonts w:ascii="New York" w:eastAsia="Arial Unicode MS" w:hAnsi="New York" w:cs="Arial Unicode MS"/>
      <w:i/>
      <w:iCs/>
      <w:sz w:val="18"/>
      <w:szCs w:val="18"/>
    </w:rPr>
  </w:style>
  <w:style w:type="character" w:customStyle="1" w:styleId="style1">
    <w:name w:val="style1"/>
    <w:basedOn w:val="VarsaylanParagrafYazTipi"/>
    <w:rsid w:val="00071FB3"/>
  </w:style>
  <w:style w:type="character" w:customStyle="1" w:styleId="style6">
    <w:name w:val="style6"/>
    <w:basedOn w:val="VarsaylanParagrafYazTipi"/>
    <w:rsid w:val="00071FB3"/>
  </w:style>
  <w:style w:type="paragraph" w:styleId="AralkYok">
    <w:name w:val="No Spacing"/>
    <w:uiPriority w:val="1"/>
    <w:qFormat/>
    <w:rsid w:val="00CD4E32"/>
    <w:pPr>
      <w:spacing w:line="240" w:lineRule="auto"/>
    </w:pPr>
    <w:rPr>
      <w:rFonts w:eastAsiaTheme="minorEastAsia"/>
      <w:sz w:val="24"/>
      <w:szCs w:val="24"/>
    </w:rPr>
  </w:style>
  <w:style w:type="paragraph" w:styleId="NormalWeb">
    <w:name w:val="Normal (Web)"/>
    <w:basedOn w:val="Normal"/>
    <w:uiPriority w:val="99"/>
    <w:unhideWhenUsed/>
    <w:rsid w:val="00BD7B50"/>
    <w:pPr>
      <w:spacing w:before="100" w:beforeAutospacing="1" w:after="100" w:afterAutospacing="1"/>
    </w:pPr>
    <w:rPr>
      <w:rFonts w:ascii="Times New Roman" w:eastAsia="Times New Roman" w:hAnsi="Times New Roman" w:cs="Times New Roman"/>
      <w:lang w:eastAsia="tr-TR"/>
    </w:rPr>
  </w:style>
  <w:style w:type="character" w:customStyle="1" w:styleId="Balk2Char">
    <w:name w:val="Başlık 2 Char"/>
    <w:basedOn w:val="VarsaylanParagrafYazTipi"/>
    <w:link w:val="Balk2"/>
    <w:uiPriority w:val="9"/>
    <w:rsid w:val="00E15727"/>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416342">
      <w:bodyDiv w:val="1"/>
      <w:marLeft w:val="0"/>
      <w:marRight w:val="0"/>
      <w:marTop w:val="0"/>
      <w:marBottom w:val="0"/>
      <w:divBdr>
        <w:top w:val="none" w:sz="0" w:space="0" w:color="auto"/>
        <w:left w:val="none" w:sz="0" w:space="0" w:color="auto"/>
        <w:bottom w:val="none" w:sz="0" w:space="0" w:color="auto"/>
        <w:right w:val="none" w:sz="0" w:space="0" w:color="auto"/>
      </w:divBdr>
    </w:div>
    <w:div w:id="297103039">
      <w:bodyDiv w:val="1"/>
      <w:marLeft w:val="0"/>
      <w:marRight w:val="0"/>
      <w:marTop w:val="0"/>
      <w:marBottom w:val="0"/>
      <w:divBdr>
        <w:top w:val="none" w:sz="0" w:space="0" w:color="auto"/>
        <w:left w:val="none" w:sz="0" w:space="0" w:color="auto"/>
        <w:bottom w:val="none" w:sz="0" w:space="0" w:color="auto"/>
        <w:right w:val="none" w:sz="0" w:space="0" w:color="auto"/>
      </w:divBdr>
    </w:div>
    <w:div w:id="555355662">
      <w:bodyDiv w:val="1"/>
      <w:marLeft w:val="0"/>
      <w:marRight w:val="0"/>
      <w:marTop w:val="0"/>
      <w:marBottom w:val="0"/>
      <w:divBdr>
        <w:top w:val="none" w:sz="0" w:space="0" w:color="auto"/>
        <w:left w:val="none" w:sz="0" w:space="0" w:color="auto"/>
        <w:bottom w:val="none" w:sz="0" w:space="0" w:color="auto"/>
        <w:right w:val="none" w:sz="0" w:space="0" w:color="auto"/>
      </w:divBdr>
    </w:div>
    <w:div w:id="1141658353">
      <w:bodyDiv w:val="1"/>
      <w:marLeft w:val="0"/>
      <w:marRight w:val="0"/>
      <w:marTop w:val="0"/>
      <w:marBottom w:val="0"/>
      <w:divBdr>
        <w:top w:val="none" w:sz="0" w:space="0" w:color="auto"/>
        <w:left w:val="none" w:sz="0" w:space="0" w:color="auto"/>
        <w:bottom w:val="none" w:sz="0" w:space="0" w:color="auto"/>
        <w:right w:val="none" w:sz="0" w:space="0" w:color="auto"/>
      </w:divBdr>
    </w:div>
    <w:div w:id="1944220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A6346A-2249-4689-9AF2-BFC87EC42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2001</Words>
  <Characters>11406</Characters>
  <Application>Microsoft Office Word</Application>
  <DocSecurity>0</DocSecurity>
  <Lines>95</Lines>
  <Paragraphs>26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TES</cp:lastModifiedBy>
  <cp:revision>5</cp:revision>
  <cp:lastPrinted>2014-11-17T12:23:00Z</cp:lastPrinted>
  <dcterms:created xsi:type="dcterms:W3CDTF">2017-02-23T21:14:00Z</dcterms:created>
  <dcterms:modified xsi:type="dcterms:W3CDTF">2017-02-24T07:57:00Z</dcterms:modified>
</cp:coreProperties>
</file>