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144" w:rsidRPr="001C46AD" w:rsidRDefault="00B05144" w:rsidP="00C92445">
      <w:pPr>
        <w:jc w:val="both"/>
        <w:rPr>
          <w:rFonts w:ascii="Times New Roman" w:eastAsia="Times New Roman" w:hAnsi="Times New Roman" w:cs="Times New Roman"/>
          <w:b/>
          <w:bCs/>
        </w:rPr>
      </w:pPr>
    </w:p>
    <w:p w:rsidR="00B05144" w:rsidRPr="001C46AD" w:rsidRDefault="00B05144" w:rsidP="00C92445">
      <w:pPr>
        <w:jc w:val="center"/>
        <w:rPr>
          <w:rFonts w:ascii="Times New Roman" w:eastAsia="Times New Roman" w:hAnsi="Times New Roman" w:cs="Times New Roman"/>
          <w:b/>
          <w:bCs/>
        </w:rPr>
      </w:pPr>
      <w:r w:rsidRPr="001C46AD">
        <w:rPr>
          <w:rFonts w:ascii="Times New Roman" w:eastAsia="Times New Roman" w:hAnsi="Times New Roman" w:cs="Times New Roman"/>
          <w:b/>
          <w:bCs/>
        </w:rPr>
        <w:t>DANIŞTAY BAŞKANLIĞI’NA</w:t>
      </w:r>
    </w:p>
    <w:p w:rsidR="00B05144" w:rsidRPr="001C46AD" w:rsidRDefault="00B05144" w:rsidP="00C92445">
      <w:pPr>
        <w:jc w:val="both"/>
        <w:rPr>
          <w:rFonts w:ascii="Times New Roman" w:hAnsi="Times New Roman" w:cs="Times New Roman"/>
        </w:rPr>
      </w:pPr>
    </w:p>
    <w:p w:rsidR="00B05144" w:rsidRPr="001C46AD" w:rsidRDefault="00B05144" w:rsidP="00C92445">
      <w:pPr>
        <w:jc w:val="right"/>
        <w:rPr>
          <w:rFonts w:ascii="Times New Roman" w:hAnsi="Times New Roman" w:cs="Times New Roman"/>
          <w:b/>
          <w:u w:val="single"/>
        </w:rPr>
      </w:pPr>
      <w:r w:rsidRPr="001C46AD">
        <w:rPr>
          <w:rFonts w:ascii="Times New Roman" w:hAnsi="Times New Roman" w:cs="Times New Roman"/>
          <w:b/>
          <w:u w:val="single"/>
        </w:rPr>
        <w:t>“Yürütmeyi Durdurma Taleplidir.”</w:t>
      </w:r>
    </w:p>
    <w:p w:rsidR="00B05144" w:rsidRPr="001C46AD" w:rsidRDefault="00B05144" w:rsidP="00C92445">
      <w:pPr>
        <w:jc w:val="both"/>
        <w:rPr>
          <w:rFonts w:ascii="Times New Roman" w:hAnsi="Times New Roman" w:cs="Times New Roman"/>
          <w:b/>
          <w:u w:val="single"/>
        </w:rPr>
      </w:pPr>
    </w:p>
    <w:p w:rsidR="00B05144" w:rsidRPr="001C46AD" w:rsidRDefault="00B05144" w:rsidP="00C92445">
      <w:pPr>
        <w:jc w:val="both"/>
        <w:rPr>
          <w:rFonts w:ascii="Times New Roman" w:eastAsia="Times New Roman" w:hAnsi="Times New Roman" w:cs="Times New Roman"/>
        </w:rPr>
      </w:pPr>
      <w:r w:rsidRPr="001C46AD">
        <w:rPr>
          <w:rFonts w:ascii="Times New Roman" w:hAnsi="Times New Roman" w:cs="Times New Roman"/>
          <w:b/>
          <w:u w:val="single"/>
        </w:rPr>
        <w:t>DAVACI</w:t>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eastAsia="Times New Roman" w:hAnsi="Times New Roman" w:cs="Times New Roman"/>
          <w:b/>
          <w:u w:val="single"/>
        </w:rPr>
        <w:t>:</w:t>
      </w:r>
      <w:r w:rsidRPr="001C46AD">
        <w:rPr>
          <w:rFonts w:ascii="Times New Roman" w:eastAsia="Times New Roman" w:hAnsi="Times New Roman" w:cs="Times New Roman"/>
        </w:rPr>
        <w:t xml:space="preserve">Türk Eğitim Sen </w:t>
      </w:r>
    </w:p>
    <w:p w:rsidR="00B05144" w:rsidRPr="001C46AD" w:rsidRDefault="00B05144" w:rsidP="00C92445">
      <w:pPr>
        <w:ind w:left="2832"/>
        <w:jc w:val="both"/>
        <w:rPr>
          <w:rFonts w:ascii="Times New Roman" w:eastAsia="Times New Roman" w:hAnsi="Times New Roman" w:cs="Times New Roman"/>
        </w:rPr>
      </w:pPr>
      <w:r w:rsidRPr="001C46AD">
        <w:rPr>
          <w:rFonts w:ascii="Times New Roman" w:eastAsia="Times New Roman" w:hAnsi="Times New Roman" w:cs="Times New Roman"/>
        </w:rPr>
        <w:t>(Türkiye Eğitim, Öğretim ve Bilim Hizmetleri Kolu Kamu Çalışanları Sendikası)</w:t>
      </w:r>
    </w:p>
    <w:p w:rsidR="00B05144" w:rsidRPr="001C46AD" w:rsidRDefault="00B05144" w:rsidP="00C92445">
      <w:pPr>
        <w:ind w:left="708"/>
        <w:jc w:val="both"/>
        <w:rPr>
          <w:rFonts w:ascii="Times New Roman" w:eastAsia="Times New Roman" w:hAnsi="Times New Roman" w:cs="Times New Roman"/>
        </w:rPr>
      </w:pPr>
    </w:p>
    <w:p w:rsidR="00B05144" w:rsidRPr="001C46AD" w:rsidRDefault="00B05144" w:rsidP="00C92445">
      <w:pPr>
        <w:jc w:val="both"/>
        <w:rPr>
          <w:rFonts w:ascii="Times New Roman" w:eastAsia="Times New Roman" w:hAnsi="Times New Roman" w:cs="Times New Roman"/>
        </w:rPr>
      </w:pPr>
      <w:r w:rsidRPr="001C46AD">
        <w:rPr>
          <w:rFonts w:ascii="Times New Roman" w:hAnsi="Times New Roman" w:cs="Times New Roman"/>
          <w:b/>
          <w:u w:val="single"/>
        </w:rPr>
        <w:t>VEKİLİ</w:t>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eastAsia="Times New Roman" w:hAnsi="Times New Roman" w:cs="Times New Roman"/>
          <w:b/>
          <w:u w:val="single"/>
        </w:rPr>
        <w:t>:</w:t>
      </w:r>
      <w:r w:rsidRPr="001C46AD">
        <w:rPr>
          <w:rFonts w:ascii="Times New Roman" w:eastAsia="Times New Roman" w:hAnsi="Times New Roman" w:cs="Times New Roman"/>
        </w:rPr>
        <w:t xml:space="preserve"> Av. </w:t>
      </w:r>
      <w:r w:rsidR="00E5626A">
        <w:rPr>
          <w:rFonts w:ascii="Times New Roman" w:eastAsia="Times New Roman" w:hAnsi="Times New Roman" w:cs="Times New Roman"/>
        </w:rPr>
        <w:t>Gonca SAMANCI</w:t>
      </w:r>
      <w:r w:rsidRPr="001C46AD">
        <w:rPr>
          <w:rFonts w:ascii="Times New Roman" w:eastAsia="Times New Roman" w:hAnsi="Times New Roman" w:cs="Times New Roman"/>
        </w:rPr>
        <w:t xml:space="preserve"> </w:t>
      </w:r>
    </w:p>
    <w:p w:rsidR="00B05144" w:rsidRPr="001C46AD" w:rsidRDefault="00B05144" w:rsidP="00C92445">
      <w:pPr>
        <w:shd w:val="clear" w:color="auto" w:fill="FFFFFF"/>
        <w:jc w:val="both"/>
        <w:rPr>
          <w:rFonts w:ascii="Times New Roman" w:eastAsia="Times New Roman" w:hAnsi="Times New Roman" w:cs="Times New Roman"/>
        </w:rPr>
      </w:pPr>
      <w:r w:rsidRPr="001C46AD">
        <w:rPr>
          <w:rFonts w:ascii="Times New Roman" w:eastAsia="Times New Roman" w:hAnsi="Times New Roman" w:cs="Times New Roman"/>
        </w:rPr>
        <w:t xml:space="preserve">                        </w:t>
      </w:r>
      <w:r w:rsidRPr="001C46AD">
        <w:rPr>
          <w:rFonts w:ascii="Times New Roman" w:eastAsia="Times New Roman" w:hAnsi="Times New Roman" w:cs="Times New Roman"/>
        </w:rPr>
        <w:tab/>
        <w:t xml:space="preserve"> </w:t>
      </w:r>
      <w:r w:rsidRPr="001C46AD">
        <w:rPr>
          <w:rFonts w:ascii="Times New Roman" w:hAnsi="Times New Roman" w:cs="Times New Roman"/>
        </w:rPr>
        <w:tab/>
      </w:r>
      <w:r w:rsidRPr="001C46AD">
        <w:rPr>
          <w:rFonts w:ascii="Times New Roman" w:eastAsia="Times New Roman" w:hAnsi="Times New Roman" w:cs="Times New Roman"/>
        </w:rPr>
        <w:t>Talatpaşa Bulvarı No:160 Kat:6 Cebeci/ANKARA</w:t>
      </w:r>
    </w:p>
    <w:p w:rsidR="00B05144" w:rsidRPr="001C46AD" w:rsidRDefault="00B05144" w:rsidP="00C92445">
      <w:pPr>
        <w:jc w:val="both"/>
        <w:rPr>
          <w:rFonts w:ascii="Times New Roman" w:eastAsia="Times New Roman" w:hAnsi="Times New Roman" w:cs="Times New Roman"/>
        </w:rPr>
      </w:pPr>
    </w:p>
    <w:p w:rsidR="00B05144" w:rsidRPr="001C46AD" w:rsidRDefault="00B05144" w:rsidP="00C92445">
      <w:pPr>
        <w:jc w:val="both"/>
        <w:rPr>
          <w:rFonts w:ascii="Times New Roman" w:hAnsi="Times New Roman" w:cs="Times New Roman"/>
        </w:rPr>
      </w:pPr>
      <w:r w:rsidRPr="001C46AD">
        <w:rPr>
          <w:rFonts w:ascii="Times New Roman" w:hAnsi="Times New Roman" w:cs="Times New Roman"/>
          <w:b/>
          <w:u w:val="single"/>
        </w:rPr>
        <w:t>DAVALI</w:t>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eastAsia="Times New Roman" w:hAnsi="Times New Roman" w:cs="Times New Roman"/>
          <w:b/>
          <w:u w:val="single"/>
        </w:rPr>
        <w:t>:</w:t>
      </w:r>
      <w:r w:rsidRPr="001C46AD">
        <w:rPr>
          <w:rFonts w:ascii="Times New Roman" w:eastAsia="Times New Roman" w:hAnsi="Times New Roman" w:cs="Times New Roman"/>
        </w:rPr>
        <w:t xml:space="preserve"> </w:t>
      </w:r>
      <w:r w:rsidRPr="001C46AD">
        <w:rPr>
          <w:rFonts w:ascii="Times New Roman" w:hAnsi="Times New Roman" w:cs="Times New Roman"/>
        </w:rPr>
        <w:t>Milli Eğitim Bakanlığı</w:t>
      </w:r>
      <w:r w:rsidR="008C64B8">
        <w:rPr>
          <w:rFonts w:ascii="Times New Roman" w:hAnsi="Times New Roman" w:cs="Times New Roman"/>
        </w:rPr>
        <w:t xml:space="preserve"> / ANKARA</w:t>
      </w:r>
    </w:p>
    <w:p w:rsidR="00B05144" w:rsidRPr="001C46AD" w:rsidRDefault="00B05144" w:rsidP="00C92445">
      <w:pPr>
        <w:jc w:val="both"/>
        <w:rPr>
          <w:rFonts w:ascii="Times New Roman" w:eastAsia="Times New Roman" w:hAnsi="Times New Roman" w:cs="Times New Roman"/>
        </w:rPr>
      </w:pPr>
      <w:r w:rsidRPr="001C46AD">
        <w:rPr>
          <w:rFonts w:ascii="Times New Roman" w:hAnsi="Times New Roman" w:cs="Times New Roman"/>
        </w:rPr>
        <w:tab/>
      </w:r>
      <w:r w:rsidRPr="001C46AD">
        <w:rPr>
          <w:rFonts w:ascii="Times New Roman" w:hAnsi="Times New Roman" w:cs="Times New Roman"/>
        </w:rPr>
        <w:tab/>
      </w:r>
      <w:r w:rsidRPr="001C46AD">
        <w:rPr>
          <w:rFonts w:ascii="Times New Roman" w:hAnsi="Times New Roman" w:cs="Times New Roman"/>
        </w:rPr>
        <w:tab/>
      </w:r>
      <w:r w:rsidRPr="001C46AD">
        <w:rPr>
          <w:rFonts w:ascii="Times New Roman" w:hAnsi="Times New Roman" w:cs="Times New Roman"/>
        </w:rPr>
        <w:tab/>
      </w:r>
    </w:p>
    <w:p w:rsidR="00B05144" w:rsidRPr="001C46AD" w:rsidRDefault="00B05144" w:rsidP="00C92445">
      <w:pPr>
        <w:jc w:val="both"/>
        <w:rPr>
          <w:rFonts w:ascii="Times New Roman" w:hAnsi="Times New Roman" w:cs="Times New Roman"/>
        </w:rPr>
      </w:pPr>
      <w:r w:rsidRPr="001C46AD">
        <w:rPr>
          <w:rFonts w:ascii="Times New Roman" w:hAnsi="Times New Roman" w:cs="Times New Roman"/>
          <w:b/>
          <w:u w:val="single"/>
        </w:rPr>
        <w:t>T.KONUSU</w:t>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hAnsi="Times New Roman" w:cs="Times New Roman"/>
          <w:b/>
          <w:u w:val="single"/>
        </w:rPr>
        <w:tab/>
      </w:r>
      <w:r w:rsidRPr="001C46AD">
        <w:rPr>
          <w:rFonts w:ascii="Times New Roman" w:eastAsia="Times New Roman" w:hAnsi="Times New Roman" w:cs="Times New Roman"/>
          <w:b/>
          <w:u w:val="single"/>
        </w:rPr>
        <w:t>:</w:t>
      </w:r>
      <w:r w:rsidRPr="001C46AD">
        <w:rPr>
          <w:rFonts w:ascii="Times New Roman" w:hAnsi="Times New Roman" w:cs="Times New Roman"/>
        </w:rPr>
        <w:t xml:space="preserve"> </w:t>
      </w:r>
      <w:proofErr w:type="gramStart"/>
      <w:r w:rsidRPr="001C46AD">
        <w:rPr>
          <w:rFonts w:ascii="Times New Roman" w:hAnsi="Times New Roman" w:cs="Times New Roman"/>
        </w:rPr>
        <w:t>2</w:t>
      </w:r>
      <w:r w:rsidR="00E5626A">
        <w:rPr>
          <w:rFonts w:ascii="Times New Roman" w:hAnsi="Times New Roman" w:cs="Times New Roman"/>
        </w:rPr>
        <w:t>5/06/2015</w:t>
      </w:r>
      <w:proofErr w:type="gramEnd"/>
      <w:r w:rsidRPr="001C46AD">
        <w:rPr>
          <w:rFonts w:ascii="Times New Roman" w:hAnsi="Times New Roman" w:cs="Times New Roman"/>
        </w:rPr>
        <w:t xml:space="preserve"> tarihli ve 29</w:t>
      </w:r>
      <w:r w:rsidR="00E5626A">
        <w:rPr>
          <w:rFonts w:ascii="Times New Roman" w:hAnsi="Times New Roman" w:cs="Times New Roman"/>
        </w:rPr>
        <w:t>397</w:t>
      </w:r>
      <w:r w:rsidRPr="001C46AD">
        <w:rPr>
          <w:rFonts w:ascii="Times New Roman" w:hAnsi="Times New Roman" w:cs="Times New Roman"/>
        </w:rPr>
        <w:t xml:space="preserve"> sayılı Resmi Gazetede yayımlanan Millî Eğitim Bakanlığı Okul Öncesi Eğitim ve İlköğretim Kurumları Yönetmeliğin</w:t>
      </w:r>
      <w:r w:rsidR="00E5626A">
        <w:rPr>
          <w:rFonts w:ascii="Times New Roman" w:hAnsi="Times New Roman" w:cs="Times New Roman"/>
        </w:rPr>
        <w:t>de Değişiklik Yapılmasına Dair Yönetmeliği</w:t>
      </w:r>
      <w:r w:rsidRPr="001C46AD">
        <w:rPr>
          <w:rFonts w:ascii="Times New Roman" w:hAnsi="Times New Roman" w:cs="Times New Roman"/>
        </w:rPr>
        <w:t>n;</w:t>
      </w:r>
    </w:p>
    <w:p w:rsidR="00105275" w:rsidRDefault="00105275" w:rsidP="00105275">
      <w:pPr>
        <w:jc w:val="both"/>
        <w:rPr>
          <w:rFonts w:ascii="Times New Roman" w:hAnsi="Times New Roman" w:cs="Times New Roman"/>
        </w:rPr>
      </w:pPr>
      <w:r w:rsidRPr="001C46AD">
        <w:rPr>
          <w:rFonts w:ascii="Times New Roman" w:hAnsi="Times New Roman" w:cs="Times New Roman"/>
        </w:rPr>
        <w:t>1)</w:t>
      </w:r>
      <w:r w:rsidR="00400680" w:rsidRPr="001C46AD">
        <w:rPr>
          <w:rFonts w:ascii="Times New Roman" w:hAnsi="Times New Roman" w:cs="Times New Roman"/>
        </w:rPr>
        <w:t xml:space="preserve"> </w:t>
      </w:r>
      <w:r w:rsidR="00E5626A">
        <w:rPr>
          <w:rFonts w:ascii="Times New Roman" w:hAnsi="Times New Roman" w:cs="Times New Roman"/>
        </w:rPr>
        <w:t>1.Maddenin 1. Fıkrasının a bendinin,</w:t>
      </w:r>
    </w:p>
    <w:p w:rsidR="00E5626A" w:rsidRPr="001C46AD" w:rsidRDefault="00E5626A" w:rsidP="00105275">
      <w:pPr>
        <w:jc w:val="both"/>
        <w:rPr>
          <w:rFonts w:ascii="Times New Roman" w:hAnsi="Times New Roman" w:cs="Times New Roman"/>
        </w:rPr>
      </w:pPr>
      <w:r>
        <w:rPr>
          <w:rFonts w:ascii="Times New Roman" w:hAnsi="Times New Roman" w:cs="Times New Roman"/>
        </w:rPr>
        <w:t>2) 1. Maddenin 1. Fıkrasının b bendinde yer alan “</w:t>
      </w:r>
      <w:proofErr w:type="gramStart"/>
      <w:r>
        <w:rPr>
          <w:rFonts w:ascii="Times New Roman" w:hAnsi="Times New Roman" w:cs="Times New Roman"/>
        </w:rPr>
        <w:t>…..</w:t>
      </w:r>
      <w:proofErr w:type="gramEnd"/>
      <w:r>
        <w:rPr>
          <w:rFonts w:ascii="Times New Roman" w:hAnsi="Times New Roman" w:cs="Times New Roman"/>
        </w:rPr>
        <w:t>talep olması ve okulun imkanlarının yeterli olması halinde çocuk sayısı arttırılabilir” şeklinde yapılan düzenlemenin,</w:t>
      </w:r>
    </w:p>
    <w:p w:rsidR="00B05144" w:rsidRPr="001C46AD" w:rsidRDefault="00100788" w:rsidP="00C92445">
      <w:pPr>
        <w:jc w:val="both"/>
        <w:rPr>
          <w:rFonts w:ascii="Times New Roman" w:hAnsi="Times New Roman" w:cs="Times New Roman"/>
        </w:rPr>
      </w:pPr>
      <w:r w:rsidRPr="001C46AD">
        <w:rPr>
          <w:rFonts w:ascii="Times New Roman" w:hAnsi="Times New Roman" w:cs="Times New Roman"/>
          <w:shd w:val="clear" w:color="auto" w:fill="FFFFFF"/>
        </w:rPr>
        <w:t>3)</w:t>
      </w:r>
      <w:r w:rsidR="00AE62C2" w:rsidRPr="001C46AD">
        <w:rPr>
          <w:rFonts w:ascii="Times New Roman" w:hAnsi="Times New Roman" w:cs="Times New Roman"/>
          <w:shd w:val="clear" w:color="auto" w:fill="FFFFFF"/>
        </w:rPr>
        <w:t xml:space="preserve"> </w:t>
      </w:r>
      <w:r w:rsidR="00E5626A">
        <w:rPr>
          <w:rFonts w:ascii="Times New Roman" w:hAnsi="Times New Roman" w:cs="Times New Roman"/>
          <w:shd w:val="clear" w:color="auto" w:fill="FFFFFF"/>
        </w:rPr>
        <w:t>1. Maddenin 1. Fıkrasının c bendinin</w:t>
      </w:r>
      <w:r w:rsidRPr="001C46AD">
        <w:rPr>
          <w:rFonts w:ascii="Times New Roman" w:hAnsi="Times New Roman" w:cs="Times New Roman"/>
          <w:shd w:val="clear" w:color="auto" w:fill="FFFFFF"/>
        </w:rPr>
        <w:t>,</w:t>
      </w:r>
      <w:r w:rsidR="001C3AED">
        <w:rPr>
          <w:rFonts w:ascii="Times New Roman" w:hAnsi="Times New Roman" w:cs="Times New Roman"/>
          <w:shd w:val="clear" w:color="auto" w:fill="FFFFFF"/>
        </w:rPr>
        <w:t xml:space="preserve"> yürütmesinin durdurulması ve devamında iptali talebinden ibarettir.</w:t>
      </w:r>
    </w:p>
    <w:p w:rsidR="00B05144" w:rsidRPr="001C46AD" w:rsidRDefault="00B05144" w:rsidP="00C92445">
      <w:pPr>
        <w:jc w:val="both"/>
        <w:rPr>
          <w:rFonts w:ascii="Times New Roman" w:eastAsia="Times New Roman" w:hAnsi="Times New Roman" w:cs="Times New Roman"/>
          <w:b/>
          <w:u w:val="single"/>
        </w:rPr>
      </w:pPr>
    </w:p>
    <w:p w:rsidR="00B05144" w:rsidRPr="001C46AD" w:rsidRDefault="00B05144" w:rsidP="00C92445">
      <w:pPr>
        <w:jc w:val="both"/>
        <w:rPr>
          <w:rFonts w:ascii="Times New Roman" w:eastAsia="Times New Roman" w:hAnsi="Times New Roman" w:cs="Times New Roman"/>
        </w:rPr>
      </w:pPr>
      <w:r w:rsidRPr="001C46AD">
        <w:rPr>
          <w:rFonts w:ascii="Times New Roman" w:eastAsia="Times New Roman" w:hAnsi="Times New Roman" w:cs="Times New Roman"/>
          <w:b/>
          <w:u w:val="single"/>
        </w:rPr>
        <w:t>Ö.TARİHİ</w:t>
      </w:r>
      <w:r w:rsidRPr="001C46AD">
        <w:rPr>
          <w:rFonts w:ascii="Times New Roman" w:eastAsia="Times New Roman" w:hAnsi="Times New Roman" w:cs="Times New Roman"/>
          <w:b/>
          <w:u w:val="single"/>
        </w:rPr>
        <w:tab/>
      </w:r>
      <w:r w:rsidRPr="001C46AD">
        <w:rPr>
          <w:rFonts w:ascii="Times New Roman" w:eastAsia="Times New Roman" w:hAnsi="Times New Roman" w:cs="Times New Roman"/>
          <w:b/>
          <w:u w:val="single"/>
        </w:rPr>
        <w:tab/>
      </w:r>
      <w:r w:rsidRPr="001C46AD">
        <w:rPr>
          <w:rFonts w:ascii="Times New Roman" w:eastAsia="Times New Roman" w:hAnsi="Times New Roman" w:cs="Times New Roman"/>
          <w:b/>
          <w:u w:val="single"/>
        </w:rPr>
        <w:tab/>
        <w:t>:</w:t>
      </w:r>
      <w:r w:rsidRPr="001C46AD">
        <w:rPr>
          <w:rFonts w:ascii="Times New Roman" w:eastAsia="Times New Roman" w:hAnsi="Times New Roman" w:cs="Times New Roman"/>
        </w:rPr>
        <w:t xml:space="preserve"> </w:t>
      </w:r>
      <w:proofErr w:type="gramStart"/>
      <w:r w:rsidR="008846DD">
        <w:rPr>
          <w:rFonts w:ascii="Times New Roman" w:eastAsia="Times New Roman" w:hAnsi="Times New Roman" w:cs="Times New Roman"/>
        </w:rPr>
        <w:t>25/06/2015</w:t>
      </w:r>
      <w:proofErr w:type="gramEnd"/>
    </w:p>
    <w:p w:rsidR="00B05144" w:rsidRPr="001C46AD" w:rsidRDefault="00B05144" w:rsidP="00C92445">
      <w:pPr>
        <w:jc w:val="both"/>
        <w:rPr>
          <w:rFonts w:ascii="Times New Roman" w:eastAsia="Times New Roman" w:hAnsi="Times New Roman" w:cs="Times New Roman"/>
        </w:rPr>
      </w:pPr>
    </w:p>
    <w:p w:rsidR="00B05144" w:rsidRPr="001C46AD" w:rsidRDefault="00B05144" w:rsidP="00C92445">
      <w:pPr>
        <w:tabs>
          <w:tab w:val="left" w:pos="709"/>
        </w:tabs>
        <w:jc w:val="both"/>
        <w:rPr>
          <w:rFonts w:ascii="Times New Roman" w:hAnsi="Times New Roman" w:cs="Times New Roman"/>
        </w:rPr>
      </w:pPr>
      <w:r w:rsidRPr="001C46AD">
        <w:rPr>
          <w:rFonts w:ascii="Times New Roman" w:eastAsia="Times New Roman" w:hAnsi="Times New Roman" w:cs="Times New Roman"/>
          <w:b/>
          <w:u w:val="single"/>
        </w:rPr>
        <w:t>AÇIKLAMALAR</w:t>
      </w:r>
      <w:r w:rsidRPr="001C46AD">
        <w:rPr>
          <w:rFonts w:ascii="Times New Roman" w:eastAsia="Times New Roman" w:hAnsi="Times New Roman" w:cs="Times New Roman"/>
          <w:b/>
          <w:u w:val="single"/>
        </w:rPr>
        <w:tab/>
      </w:r>
      <w:r w:rsidRPr="001C46AD">
        <w:rPr>
          <w:rFonts w:ascii="Times New Roman" w:eastAsia="Times New Roman" w:hAnsi="Times New Roman" w:cs="Times New Roman"/>
          <w:b/>
          <w:u w:val="single"/>
        </w:rPr>
        <w:tab/>
        <w:t>:</w:t>
      </w:r>
      <w:r w:rsidRPr="001C46AD">
        <w:rPr>
          <w:rFonts w:ascii="Times New Roman" w:hAnsi="Times New Roman" w:cs="Times New Roman"/>
        </w:rPr>
        <w:t xml:space="preserve"> Davaya konu</w:t>
      </w:r>
      <w:r w:rsidR="008846DD">
        <w:rPr>
          <w:rFonts w:ascii="Times New Roman" w:hAnsi="Times New Roman" w:cs="Times New Roman"/>
        </w:rPr>
        <w:t xml:space="preserve">su </w:t>
      </w:r>
      <w:r w:rsidR="008846DD" w:rsidRPr="001C46AD">
        <w:rPr>
          <w:rFonts w:ascii="Times New Roman" w:hAnsi="Times New Roman" w:cs="Times New Roman"/>
        </w:rPr>
        <w:t>Millî Eğitim Bakanlığı Okul Öncesi Eğitim ve İlköğretim Kurumları Yönetmeliğin</w:t>
      </w:r>
      <w:r w:rsidR="008846DD">
        <w:rPr>
          <w:rFonts w:ascii="Times New Roman" w:hAnsi="Times New Roman" w:cs="Times New Roman"/>
        </w:rPr>
        <w:t xml:space="preserve">de Değişiklik Yapılmasına Dair Yönetmelik </w:t>
      </w:r>
      <w:proofErr w:type="gramStart"/>
      <w:r w:rsidR="00217969" w:rsidRPr="001C46AD">
        <w:rPr>
          <w:rFonts w:ascii="Times New Roman" w:hAnsi="Times New Roman" w:cs="Times New Roman"/>
        </w:rPr>
        <w:t>2</w:t>
      </w:r>
      <w:r w:rsidR="008846DD">
        <w:rPr>
          <w:rFonts w:ascii="Times New Roman" w:hAnsi="Times New Roman" w:cs="Times New Roman"/>
        </w:rPr>
        <w:t>5</w:t>
      </w:r>
      <w:r w:rsidRPr="001C46AD">
        <w:rPr>
          <w:rFonts w:ascii="Times New Roman" w:hAnsi="Times New Roman" w:cs="Times New Roman"/>
        </w:rPr>
        <w:t>/0</w:t>
      </w:r>
      <w:r w:rsidR="008846DD">
        <w:rPr>
          <w:rFonts w:ascii="Times New Roman" w:hAnsi="Times New Roman" w:cs="Times New Roman"/>
        </w:rPr>
        <w:t>6</w:t>
      </w:r>
      <w:r w:rsidRPr="001C46AD">
        <w:rPr>
          <w:rFonts w:ascii="Times New Roman" w:hAnsi="Times New Roman" w:cs="Times New Roman"/>
        </w:rPr>
        <w:t>/201</w:t>
      </w:r>
      <w:r w:rsidR="008846DD">
        <w:rPr>
          <w:rFonts w:ascii="Times New Roman" w:hAnsi="Times New Roman" w:cs="Times New Roman"/>
        </w:rPr>
        <w:t>5</w:t>
      </w:r>
      <w:proofErr w:type="gramEnd"/>
      <w:r w:rsidRPr="001C46AD">
        <w:rPr>
          <w:rFonts w:ascii="Times New Roman" w:hAnsi="Times New Roman" w:cs="Times New Roman"/>
        </w:rPr>
        <w:t xml:space="preserve"> tarihli ve 29</w:t>
      </w:r>
      <w:r w:rsidR="008846DD">
        <w:rPr>
          <w:rFonts w:ascii="Times New Roman" w:hAnsi="Times New Roman" w:cs="Times New Roman"/>
        </w:rPr>
        <w:t>397</w:t>
      </w:r>
      <w:r w:rsidRPr="001C46AD">
        <w:rPr>
          <w:rFonts w:ascii="Times New Roman" w:hAnsi="Times New Roman" w:cs="Times New Roman"/>
        </w:rPr>
        <w:t xml:space="preserve"> sayılı Resmi Gazetede yayımlanarak yürürlüğe girmiştir.</w:t>
      </w:r>
    </w:p>
    <w:p w:rsidR="00CD6B58" w:rsidRPr="001C46AD" w:rsidRDefault="00B05144" w:rsidP="00CD6B58">
      <w:pPr>
        <w:tabs>
          <w:tab w:val="left" w:pos="709"/>
        </w:tabs>
        <w:jc w:val="both"/>
        <w:rPr>
          <w:rFonts w:ascii="Times New Roman" w:hAnsi="Times New Roman" w:cs="Times New Roman"/>
        </w:rPr>
      </w:pPr>
      <w:r w:rsidRPr="001C46AD">
        <w:rPr>
          <w:rFonts w:ascii="Times New Roman" w:hAnsi="Times New Roman" w:cs="Times New Roman"/>
        </w:rPr>
        <w:tab/>
      </w:r>
    </w:p>
    <w:p w:rsidR="001C3AED" w:rsidRDefault="00CD6B58" w:rsidP="00CD6B58">
      <w:pPr>
        <w:tabs>
          <w:tab w:val="left" w:pos="709"/>
        </w:tabs>
        <w:jc w:val="both"/>
        <w:rPr>
          <w:rFonts w:ascii="Times New Roman" w:hAnsi="Times New Roman" w:cs="Times New Roman"/>
        </w:rPr>
      </w:pPr>
      <w:r w:rsidRPr="001C46AD">
        <w:rPr>
          <w:rFonts w:ascii="Times New Roman" w:hAnsi="Times New Roman" w:cs="Times New Roman"/>
          <w:b/>
        </w:rPr>
        <w:tab/>
      </w:r>
      <w:r w:rsidR="008846DD">
        <w:rPr>
          <w:rFonts w:ascii="Times New Roman" w:hAnsi="Times New Roman" w:cs="Times New Roman"/>
          <w:b/>
        </w:rPr>
        <w:t>1</w:t>
      </w:r>
      <w:r w:rsidR="00B05144" w:rsidRPr="001C46AD">
        <w:rPr>
          <w:rFonts w:ascii="Times New Roman" w:hAnsi="Times New Roman" w:cs="Times New Roman"/>
          <w:b/>
        </w:rPr>
        <w:t xml:space="preserve">) </w:t>
      </w:r>
      <w:r w:rsidR="008846DD" w:rsidRPr="00846CF8">
        <w:rPr>
          <w:rFonts w:ascii="Times New Roman" w:hAnsi="Times New Roman" w:cs="Times New Roman"/>
          <w:b/>
        </w:rPr>
        <w:t>Millî Eğitim Bakanlığı Okul Öncesi Eğitim ve İlköğretim Kurumları Yönetmeliğinde Değişiklik Yapılmasına Dair Yönetmeliğin 1. Maddesi;</w:t>
      </w:r>
      <w:r w:rsidR="008846DD">
        <w:rPr>
          <w:rFonts w:ascii="Times New Roman" w:hAnsi="Times New Roman" w:cs="Times New Roman"/>
        </w:rPr>
        <w:t xml:space="preserve"> </w:t>
      </w:r>
    </w:p>
    <w:p w:rsidR="001C3AED" w:rsidRDefault="001C3AED" w:rsidP="00CD6B58">
      <w:pPr>
        <w:tabs>
          <w:tab w:val="left" w:pos="709"/>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 Okul öncesi eğitim kurumlarında;</w:t>
      </w:r>
      <w:r w:rsidR="008846DD">
        <w:rPr>
          <w:rFonts w:ascii="Times New Roman" w:hAnsi="Times New Roman" w:cs="Times New Roman"/>
        </w:rPr>
        <w:t xml:space="preserve"> </w:t>
      </w:r>
    </w:p>
    <w:p w:rsidR="00621B6C" w:rsidRDefault="001C3AED" w:rsidP="00CD6B58">
      <w:pPr>
        <w:tabs>
          <w:tab w:val="left" w:pos="709"/>
        </w:tabs>
        <w:jc w:val="both"/>
        <w:rPr>
          <w:rStyle w:val="apple-converted-space"/>
          <w:rFonts w:ascii="Times New Roman" w:hAnsi="Times New Roman" w:cs="Times New Roman"/>
          <w:b/>
          <w:color w:val="000000"/>
        </w:rPr>
      </w:pPr>
      <w:r>
        <w:rPr>
          <w:rFonts w:ascii="Times New Roman" w:hAnsi="Times New Roman" w:cs="Times New Roman"/>
        </w:rPr>
        <w:t xml:space="preserve">            </w:t>
      </w:r>
      <w:r>
        <w:rPr>
          <w:rFonts w:ascii="Times New Roman" w:hAnsi="Times New Roman" w:cs="Times New Roman"/>
          <w:b/>
        </w:rPr>
        <w:t xml:space="preserve">a) Günde ellişer dakikalık </w:t>
      </w:r>
      <w:proofErr w:type="gramStart"/>
      <w:r>
        <w:rPr>
          <w:rFonts w:ascii="Times New Roman" w:hAnsi="Times New Roman" w:cs="Times New Roman"/>
          <w:b/>
        </w:rPr>
        <w:t>aralıksız</w:t>
      </w:r>
      <w:proofErr w:type="gramEnd"/>
      <w:r>
        <w:rPr>
          <w:rFonts w:ascii="Times New Roman" w:hAnsi="Times New Roman" w:cs="Times New Roman"/>
          <w:b/>
        </w:rPr>
        <w:t xml:space="preserve"> 6 etkinlik saati süre ile ikili eğitim yapılır. Ancak, ana sınıflarında kayıt alanındaki tüm çocukların kayıtlarının yapılmasına rağmen, ikili eğitim için grup oluşturacak sayıda çocuk bulunamadığı takdirde normal eğitim de yapılabilir.” </w:t>
      </w:r>
      <w:r w:rsidR="00B078FB" w:rsidRPr="001C46AD">
        <w:rPr>
          <w:rStyle w:val="apple-converted-space"/>
          <w:rFonts w:ascii="Times New Roman" w:hAnsi="Times New Roman" w:cs="Times New Roman"/>
          <w:b/>
          <w:color w:val="000000"/>
        </w:rPr>
        <w:t>Hükmü</w:t>
      </w:r>
      <w:r>
        <w:rPr>
          <w:rStyle w:val="apple-converted-space"/>
          <w:rFonts w:ascii="Times New Roman" w:hAnsi="Times New Roman" w:cs="Times New Roman"/>
          <w:b/>
          <w:color w:val="000000"/>
        </w:rPr>
        <w:t>nü</w:t>
      </w:r>
      <w:r w:rsidR="00621B6C" w:rsidRPr="001C46AD">
        <w:rPr>
          <w:rStyle w:val="apple-converted-space"/>
          <w:rFonts w:ascii="Times New Roman" w:hAnsi="Times New Roman" w:cs="Times New Roman"/>
          <w:b/>
          <w:color w:val="000000"/>
        </w:rPr>
        <w:t xml:space="preserve"> içermektedir.</w:t>
      </w:r>
      <w:r w:rsidR="00B078FB" w:rsidRPr="001C46AD">
        <w:rPr>
          <w:rStyle w:val="apple-converted-space"/>
          <w:rFonts w:ascii="Times New Roman" w:hAnsi="Times New Roman" w:cs="Times New Roman"/>
          <w:b/>
          <w:color w:val="000000"/>
        </w:rPr>
        <w:t xml:space="preserve"> </w:t>
      </w:r>
    </w:p>
    <w:p w:rsidR="001C3AED" w:rsidRDefault="001C3AED" w:rsidP="001C3AED">
      <w:pPr>
        <w:jc w:val="both"/>
        <w:rPr>
          <w:rFonts w:ascii="Times New Roman" w:hAnsi="Times New Roman" w:cs="Times New Roman"/>
        </w:rPr>
      </w:pPr>
      <w:r w:rsidRPr="001C46AD">
        <w:rPr>
          <w:rFonts w:ascii="Times New Roman" w:hAnsi="Times New Roman" w:cs="Times New Roman"/>
        </w:rPr>
        <w:t>Millî Eğitim Bakanlığı Okul Öncesi Eğitim ve İlköğretim Kurumları Yönetmeliğin</w:t>
      </w:r>
      <w:r>
        <w:rPr>
          <w:rFonts w:ascii="Times New Roman" w:hAnsi="Times New Roman" w:cs="Times New Roman"/>
        </w:rPr>
        <w:t>de Değişiklik Yapılmasına Dair Yönetmeliği</w:t>
      </w:r>
      <w:r w:rsidRPr="001C46AD">
        <w:rPr>
          <w:rFonts w:ascii="Times New Roman" w:hAnsi="Times New Roman" w:cs="Times New Roman"/>
        </w:rPr>
        <w:t xml:space="preserve">n; </w:t>
      </w:r>
      <w:r>
        <w:rPr>
          <w:rFonts w:ascii="Times New Roman" w:hAnsi="Times New Roman" w:cs="Times New Roman"/>
        </w:rPr>
        <w:t>1.Maddesinin</w:t>
      </w:r>
      <w:r w:rsidR="00846CF8">
        <w:rPr>
          <w:rFonts w:ascii="Times New Roman" w:hAnsi="Times New Roman" w:cs="Times New Roman"/>
        </w:rPr>
        <w:t xml:space="preserve"> 1. Fıkrasının a bendinde, “Okul öncesi eğitim kurumlarında; günde ellişer dakikalık </w:t>
      </w:r>
      <w:proofErr w:type="gramStart"/>
      <w:r w:rsidR="00846CF8">
        <w:rPr>
          <w:rFonts w:ascii="Times New Roman" w:hAnsi="Times New Roman" w:cs="Times New Roman"/>
        </w:rPr>
        <w:t>aralıksız</w:t>
      </w:r>
      <w:proofErr w:type="gramEnd"/>
      <w:r w:rsidR="00846CF8">
        <w:rPr>
          <w:rFonts w:ascii="Times New Roman" w:hAnsi="Times New Roman" w:cs="Times New Roman"/>
        </w:rPr>
        <w:t xml:space="preserve"> 6 etkinlik saati süre ile ikili eğitim yapılır.” Denilmektedir.</w:t>
      </w:r>
    </w:p>
    <w:p w:rsidR="00621B6C" w:rsidRPr="001C46AD" w:rsidRDefault="00846CF8" w:rsidP="00846CF8">
      <w:pPr>
        <w:jc w:val="both"/>
        <w:rPr>
          <w:rFonts w:ascii="Times New Roman" w:hAnsi="Times New Roman" w:cs="Times New Roman"/>
        </w:rPr>
      </w:pPr>
      <w:proofErr w:type="gramStart"/>
      <w:r w:rsidRPr="00846CF8">
        <w:rPr>
          <w:rFonts w:ascii="Times New Roman" w:hAnsi="Times New Roman" w:cs="Times New Roman"/>
        </w:rPr>
        <w:t>26/7/2014</w:t>
      </w:r>
      <w:proofErr w:type="gramEnd"/>
      <w:r w:rsidRPr="00846CF8">
        <w:rPr>
          <w:rFonts w:ascii="Times New Roman" w:hAnsi="Times New Roman" w:cs="Times New Roman"/>
        </w:rPr>
        <w:t xml:space="preserve"> tarihli ve 29072 sayılı Resmi Gazete’de yayımlanan Milli Eğitim Bakanlığı Okul Öncesi Eğitim ve İlköğretim Kurumları Yönetmeliğinin</w:t>
      </w:r>
      <w:r>
        <w:rPr>
          <w:rFonts w:ascii="Times New Roman" w:hAnsi="Times New Roman" w:cs="Times New Roman"/>
        </w:rPr>
        <w:t xml:space="preserve"> </w:t>
      </w:r>
      <w:r w:rsidR="00621B6C" w:rsidRPr="001C46AD">
        <w:rPr>
          <w:rFonts w:ascii="Times New Roman" w:eastAsia="Times New Roman" w:hAnsi="Times New Roman" w:cs="Times New Roman"/>
          <w:lang w:eastAsia="tr-TR"/>
        </w:rPr>
        <w:t xml:space="preserve">6.madde 2. Fıkra a bendi ise “Bir ders saati süresi 40 dakikadır. Okul yönetimince teneffüsler için en az 10 dakika ayrılır.” Hükmüne haizdir. </w:t>
      </w:r>
      <w:r w:rsidR="00621B6C" w:rsidRPr="001C46AD">
        <w:rPr>
          <w:rFonts w:ascii="Times New Roman" w:hAnsi="Times New Roman" w:cs="Times New Roman"/>
        </w:rPr>
        <w:t xml:space="preserve">İlköğretim kurumlarında ders saatleri 40 dakika olmasına karşılık, okul öncesi eğitim kurumlarında 50 dakika olarak belirlenmesi eşitsizliğe yol açmaktadır. </w:t>
      </w:r>
    </w:p>
    <w:p w:rsidR="00621B6C" w:rsidRPr="001C46AD" w:rsidRDefault="00621B6C" w:rsidP="00621B6C">
      <w:pPr>
        <w:pStyle w:val="3-NormalYaz0"/>
        <w:ind w:firstLine="566"/>
        <w:rPr>
          <w:rFonts w:hAnsi="Times New Roman"/>
          <w:sz w:val="24"/>
          <w:szCs w:val="24"/>
        </w:rPr>
      </w:pPr>
      <w:r w:rsidRPr="001C46AD">
        <w:rPr>
          <w:rFonts w:eastAsia="Times New Roman" w:hAnsi="Times New Roman"/>
          <w:sz w:val="24"/>
          <w:szCs w:val="24"/>
          <w:lang w:eastAsia="tr-TR"/>
        </w:rPr>
        <w:tab/>
        <w:t xml:space="preserve">İlköğretim kurumlarında eğitim gören ve yaş olarak daha büyük olan çocukların ders saatlerinin kırkar dakika olarak belirlenmişken; okul öncesi eğitim kurumlarında etkinlik saatlerinin ellişer dakika olarak belirlenmesi okul öncesi eğitim alan çocukların gelişimsel dönemine uygun değildir. Bu yüzden, okul öncesi eğitiminde etkinlik saatinin ellişer dakika ve aralıksız olarak belirlenmesi okul öncesi eğitim alan çocukların sıkılmalarına neden olacak; </w:t>
      </w:r>
      <w:r w:rsidRPr="001C46AD">
        <w:rPr>
          <w:rFonts w:eastAsia="Times New Roman" w:hAnsi="Times New Roman"/>
          <w:sz w:val="24"/>
          <w:szCs w:val="24"/>
          <w:lang w:eastAsia="tr-TR"/>
        </w:rPr>
        <w:lastRenderedPageBreak/>
        <w:t>bu da eğitim hayatının henüz başında olan söz konusu yaş grubunda bulunan çocukların eğitimden erken soğumasına yol açabilecektir.</w:t>
      </w:r>
    </w:p>
    <w:p w:rsidR="00621B6C" w:rsidRPr="001C46AD" w:rsidRDefault="00621B6C" w:rsidP="00621B6C">
      <w:pPr>
        <w:ind w:firstLine="567"/>
        <w:jc w:val="both"/>
        <w:rPr>
          <w:rFonts w:ascii="Times New Roman" w:hAnsi="Times New Roman" w:cs="Times New Roman"/>
        </w:rPr>
      </w:pPr>
      <w:r w:rsidRPr="001C46AD">
        <w:rPr>
          <w:rFonts w:ascii="Times New Roman" w:hAnsi="Times New Roman" w:cs="Times New Roman"/>
        </w:rPr>
        <w:tab/>
        <w:t>Bir diğer nokta da; her insanın günlük ihtiyaçlarını karşılayabilmek için gün içinde serbest zamana ihtiyacı olduğu yaşamsal gerçekliğidir. Ancak, davaya konu yönetmelik maddesinde bahsi geçen hüküm gereği, okul öncesi eğitim kurumlarında çalışan öğretmenler, hiç ara vermeksizin saatlerce çalışmak zorunda kalmaktadırlar.</w:t>
      </w:r>
      <w:r w:rsidRPr="001C46AD">
        <w:rPr>
          <w:rFonts w:ascii="Times New Roman" w:hAnsi="Times New Roman" w:cs="Times New Roman"/>
          <w:shd w:val="clear" w:color="auto" w:fill="FFFFFF"/>
        </w:rPr>
        <w:t xml:space="preserve"> Söz konusu bu öğretmenlerin ders saati kavramı yoktur.</w:t>
      </w:r>
      <w:r w:rsidRPr="001C46AD">
        <w:rPr>
          <w:rFonts w:ascii="Times New Roman" w:hAnsi="Times New Roman" w:cs="Times New Roman"/>
        </w:rPr>
        <w:t xml:space="preserve"> </w:t>
      </w:r>
      <w:r w:rsidR="008D7A3C" w:rsidRPr="001C46AD">
        <w:rPr>
          <w:rFonts w:ascii="Times New Roman" w:hAnsi="Times New Roman" w:cs="Times New Roman"/>
        </w:rPr>
        <w:t>Yarım gün eğitimdeki 6 ders saati düşünülecek olursa 50*6=300dk ders devam etmektedir. Yani bu öğretmenler 300 dakika</w:t>
      </w:r>
      <w:r w:rsidR="004A6FA4">
        <w:rPr>
          <w:rFonts w:ascii="Times New Roman" w:hAnsi="Times New Roman" w:cs="Times New Roman"/>
        </w:rPr>
        <w:t xml:space="preserve"> yani 5 saat</w:t>
      </w:r>
      <w:r w:rsidR="008D7A3C" w:rsidRPr="001C46AD">
        <w:rPr>
          <w:rFonts w:ascii="Times New Roman" w:hAnsi="Times New Roman" w:cs="Times New Roman"/>
        </w:rPr>
        <w:t xml:space="preserve"> aralıksız çalışmaktadır. </w:t>
      </w:r>
      <w:r w:rsidRPr="001C46AD">
        <w:rPr>
          <w:rStyle w:val="Gl"/>
          <w:rFonts w:ascii="Times New Roman" w:hAnsi="Times New Roman" w:cs="Times New Roman"/>
          <w:b w:val="0"/>
          <w:color w:val="000000"/>
        </w:rPr>
        <w:t xml:space="preserve">Okul öncesi eğitim kurumlarında çalışan öğretmenlerimiz, eğitim etkinliklerinin aralıksız olması ve teneffüs kullanamamalarından dolayı mağduriyet yaşamaktadır. </w:t>
      </w:r>
      <w:r w:rsidRPr="001C46AD">
        <w:rPr>
          <w:rFonts w:ascii="Times New Roman" w:hAnsi="Times New Roman" w:cs="Times New Roman"/>
        </w:rPr>
        <w:t>Temel ihtiyaçlarını dahi karşılamakta sıkıntılar yaşamaktadırlar. Bu durum aynı zamanda iş veriminin düşmesine ve okul öncesi eğitim alan çocukların eğitim kalitesinin olumsuz yönde etkilenmesine sebebiyet vermektedir. Okul öncesi eğitimin ayrı bir özen ve ihtisas gerektiren eğitim süreci olduğu göz önüne alındığında, söz konusu düzenlemenin sakıncaları daha açık ortaya çıkacaktır.</w:t>
      </w:r>
    </w:p>
    <w:p w:rsidR="00621B6C" w:rsidRPr="001C46AD" w:rsidRDefault="00621B6C" w:rsidP="00621B6C">
      <w:pPr>
        <w:ind w:firstLine="567"/>
        <w:jc w:val="both"/>
        <w:rPr>
          <w:rFonts w:ascii="Times New Roman" w:hAnsi="Times New Roman" w:cs="Times New Roman"/>
        </w:rPr>
      </w:pPr>
      <w:r w:rsidRPr="001C46AD">
        <w:rPr>
          <w:rFonts w:ascii="Times New Roman" w:hAnsi="Times New Roman" w:cs="Times New Roman"/>
        </w:rPr>
        <w:t>Ayrıca, okul öncesi eğitim kurumlarında görev yapan öğretmenler eğitimi aralıksız olarak gerçekleştirmelerine rağmen bu dur</w:t>
      </w:r>
      <w:r w:rsidR="00300800">
        <w:rPr>
          <w:rFonts w:ascii="Times New Roman" w:hAnsi="Times New Roman" w:cs="Times New Roman"/>
        </w:rPr>
        <w:t xml:space="preserve">umdan kaynaklı ek ders ücret farkını dahi </w:t>
      </w:r>
      <w:r w:rsidRPr="001C46AD">
        <w:rPr>
          <w:rFonts w:ascii="Times New Roman" w:hAnsi="Times New Roman" w:cs="Times New Roman"/>
        </w:rPr>
        <w:t>alamamaktadır.</w:t>
      </w:r>
    </w:p>
    <w:p w:rsidR="00621B6C" w:rsidRPr="001C46AD" w:rsidRDefault="00621B6C" w:rsidP="00621B6C">
      <w:pPr>
        <w:ind w:firstLine="567"/>
        <w:jc w:val="both"/>
        <w:rPr>
          <w:rFonts w:ascii="Times New Roman" w:hAnsi="Times New Roman" w:cs="Times New Roman"/>
        </w:rPr>
      </w:pPr>
      <w:r w:rsidRPr="001C46AD">
        <w:rPr>
          <w:rFonts w:ascii="Times New Roman" w:hAnsi="Times New Roman" w:cs="Times New Roman"/>
        </w:rPr>
        <w:t>Hem öğretmenlerin mağduriyetlerini gidermek, hem eğitim hayatının henüz başında olan öğrencilerin yaş grubu ve dikkat süresine aykırı düzenlemeyi sonlandırmak ve dolayısıyla eğitimde verimin düşmesini engellemek adına, ilgili maddenin iptali gerekmektedir.</w:t>
      </w:r>
    </w:p>
    <w:p w:rsidR="00621B6C" w:rsidRPr="001C46AD" w:rsidRDefault="00621B6C" w:rsidP="00621B6C">
      <w:pPr>
        <w:ind w:firstLine="567"/>
        <w:jc w:val="both"/>
        <w:rPr>
          <w:rFonts w:ascii="Times New Roman" w:hAnsi="Times New Roman" w:cs="Times New Roman"/>
        </w:rPr>
      </w:pPr>
      <w:r w:rsidRPr="001C46AD">
        <w:rPr>
          <w:rFonts w:ascii="Times New Roman" w:hAnsi="Times New Roman" w:cs="Times New Roman"/>
        </w:rPr>
        <w:t>4857 sayılı İş Kanunu’nun 5. maddesinde çalışanlara farklı uygulama yapılamayacağı belirlenmiştir. 1982 Anayasası’nın “Kanun önünde Eşitlik” başlıklı 10. maddesinde ’’Herkes; dil, ırk, renk, cinsiyet, siyasî düşünce, felsefî inanç, din, mezhep ve benzer sebeplerle ayrım gözetilmeksizin kanun önünde eşittir.’’ denilmektedir. Ülkemizin de taraf olduğu Kişisel ve Siyasal Haklar Uluslararası Sözleşmesi’nin Hukuk Önünde Eşitlik başlıklı 26. maddesinde  “Herkes, hukuk önünde eşittir ve hiçbir ayrımcılığa tabi tutulmaksızın hukuk tarafından eşit olarak korunma hakkına sahiptir. Hukuk bu alanda her türlü ayrımcılığı yasaklar ve herkese ırk, renk, cinsiyet, dil, din, siyasal veya başka bir fikir ulusal veya toplumsal köken, mülkiyet, doğum veya başka bir statü ile yapılan ayrımcılığa karşı etkili ve eşit koruma sağlar.’’ denilmektedir.</w:t>
      </w:r>
    </w:p>
    <w:p w:rsidR="00621B6C" w:rsidRDefault="00621B6C" w:rsidP="00621B6C">
      <w:pPr>
        <w:ind w:firstLine="566"/>
        <w:jc w:val="both"/>
        <w:rPr>
          <w:rFonts w:ascii="Times New Roman" w:hAnsi="Times New Roman" w:cs="Times New Roman"/>
        </w:rPr>
      </w:pPr>
      <w:r w:rsidRPr="001C46AD">
        <w:rPr>
          <w:rFonts w:ascii="Times New Roman" w:hAnsi="Times New Roman" w:cs="Times New Roman"/>
        </w:rPr>
        <w:t>Tüm bu nedenlerle ve temel ihtiyaçları karşılamanın ve dinlenmenin insanın en temel haklarından olması göz önüne alındığında ilgili maddenin iptali gerekmektedir.</w:t>
      </w:r>
    </w:p>
    <w:p w:rsidR="00846CF8" w:rsidRDefault="00846CF8" w:rsidP="00621B6C">
      <w:pPr>
        <w:ind w:firstLine="566"/>
        <w:jc w:val="both"/>
        <w:rPr>
          <w:rFonts w:ascii="Times New Roman" w:hAnsi="Times New Roman" w:cs="Times New Roman"/>
        </w:rPr>
      </w:pPr>
    </w:p>
    <w:p w:rsidR="00846CF8" w:rsidRDefault="00846CF8" w:rsidP="00846CF8">
      <w:pPr>
        <w:tabs>
          <w:tab w:val="left" w:pos="709"/>
        </w:tabs>
        <w:jc w:val="both"/>
        <w:rPr>
          <w:rFonts w:ascii="Times New Roman" w:hAnsi="Times New Roman" w:cs="Times New Roman"/>
        </w:rPr>
      </w:pPr>
      <w:r>
        <w:rPr>
          <w:rFonts w:ascii="Times New Roman" w:hAnsi="Times New Roman" w:cs="Times New Roman"/>
          <w:b/>
        </w:rPr>
        <w:t xml:space="preserve">           2) </w:t>
      </w:r>
      <w:r w:rsidRPr="00846CF8">
        <w:rPr>
          <w:rFonts w:ascii="Times New Roman" w:hAnsi="Times New Roman" w:cs="Times New Roman"/>
          <w:b/>
        </w:rPr>
        <w:t>Millî Eğitim Bakanlığı Okul Öncesi Eğitim ve İlköğretim Kurumları Yönetmeliğinde Değişiklik Yapılmasına Dair Yönetmeliğin 1. Maddesi;</w:t>
      </w:r>
      <w:r>
        <w:rPr>
          <w:rFonts w:ascii="Times New Roman" w:hAnsi="Times New Roman" w:cs="Times New Roman"/>
        </w:rPr>
        <w:t xml:space="preserve"> </w:t>
      </w:r>
    </w:p>
    <w:p w:rsidR="00846CF8" w:rsidRDefault="00846CF8" w:rsidP="00846CF8">
      <w:pPr>
        <w:tabs>
          <w:tab w:val="left" w:pos="709"/>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 Okul öncesi eğitim kurumlarında;</w:t>
      </w:r>
      <w:r>
        <w:rPr>
          <w:rFonts w:ascii="Times New Roman" w:hAnsi="Times New Roman" w:cs="Times New Roman"/>
        </w:rPr>
        <w:t xml:space="preserve"> </w:t>
      </w:r>
    </w:p>
    <w:p w:rsidR="00846CF8" w:rsidRDefault="00846CF8" w:rsidP="00846CF8">
      <w:pPr>
        <w:tabs>
          <w:tab w:val="left" w:pos="709"/>
        </w:tabs>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b) Bir gruptaki çocuk sayısının 10’dan az, 20’den fazla olmaması esastır. </w:t>
      </w:r>
      <w:r w:rsidRPr="00846CF8">
        <w:rPr>
          <w:rFonts w:ascii="Times New Roman" w:hAnsi="Times New Roman" w:cs="Times New Roman"/>
          <w:b/>
          <w:u w:val="single"/>
        </w:rPr>
        <w:t xml:space="preserve">Ancak talep olması ve okulun </w:t>
      </w:r>
      <w:proofErr w:type="gramStart"/>
      <w:r w:rsidRPr="00846CF8">
        <w:rPr>
          <w:rFonts w:ascii="Times New Roman" w:hAnsi="Times New Roman" w:cs="Times New Roman"/>
          <w:b/>
          <w:u w:val="single"/>
        </w:rPr>
        <w:t>imkanlarının</w:t>
      </w:r>
      <w:proofErr w:type="gramEnd"/>
      <w:r w:rsidRPr="00846CF8">
        <w:rPr>
          <w:rFonts w:ascii="Times New Roman" w:hAnsi="Times New Roman" w:cs="Times New Roman"/>
          <w:b/>
          <w:u w:val="single"/>
        </w:rPr>
        <w:t xml:space="preserve"> yeterli olması halinde çocuk sayısı arttırılabilir.</w:t>
      </w:r>
      <w:r>
        <w:rPr>
          <w:rFonts w:ascii="Times New Roman" w:hAnsi="Times New Roman" w:cs="Times New Roman"/>
          <w:b/>
        </w:rPr>
        <w:t xml:space="preserve"> Çocuk sayısı fazla olduğu takdirde ikinci grup oluşturulur. </w:t>
      </w:r>
      <w:r w:rsidR="00A225BA">
        <w:rPr>
          <w:rFonts w:ascii="Times New Roman" w:hAnsi="Times New Roman" w:cs="Times New Roman"/>
          <w:b/>
        </w:rPr>
        <w:t>Ancak, her bir grubun azami çocuk sayısı dolmadan yeni grup oluşturulamaz. Eğitim ve öğretim yılı içinde çocuk sayısı 10’un altına düşen gruplar öncelikli olarak diğer gruplarla birleştirilir. Bunun mümkün olmaması durumunda bu gruplar eğitim ve öğretim yılı sonuna kadar eğitimine devam eder.”  Hükmünü içermektedir.</w:t>
      </w:r>
    </w:p>
    <w:p w:rsidR="00A225BA" w:rsidRDefault="00A225BA" w:rsidP="00846CF8">
      <w:pPr>
        <w:tabs>
          <w:tab w:val="left" w:pos="709"/>
        </w:tabs>
        <w:jc w:val="both"/>
        <w:rPr>
          <w:rFonts w:ascii="Times New Roman" w:hAnsi="Times New Roman" w:cs="Times New Roman"/>
        </w:rPr>
      </w:pPr>
    </w:p>
    <w:p w:rsidR="00A225BA" w:rsidRDefault="00A11EE1" w:rsidP="00A225BA">
      <w:pPr>
        <w:pStyle w:val="AralkYok"/>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w:t>
      </w:r>
      <w:r w:rsidR="00A225BA" w:rsidRPr="00A225BA">
        <w:rPr>
          <w:rFonts w:ascii="Times New Roman" w:hAnsi="Times New Roman" w:cs="Times New Roman"/>
          <w:shd w:val="clear" w:color="auto" w:fill="FFFFFF"/>
        </w:rPr>
        <w:t>Maddenin (b) bendinde</w:t>
      </w:r>
      <w:r>
        <w:rPr>
          <w:rFonts w:ascii="Times New Roman" w:hAnsi="Times New Roman" w:cs="Times New Roman"/>
          <w:shd w:val="clear" w:color="auto" w:fill="FFFFFF"/>
        </w:rPr>
        <w:t xml:space="preserve"> bir gruptaki çocuk sayısının 10’dan az, 20’den fazla olmamasının esas olduğu belirtildikten sonra, talep olması ve okulun </w:t>
      </w:r>
      <w:proofErr w:type="gramStart"/>
      <w:r>
        <w:rPr>
          <w:rFonts w:ascii="Times New Roman" w:hAnsi="Times New Roman" w:cs="Times New Roman"/>
          <w:shd w:val="clear" w:color="auto" w:fill="FFFFFF"/>
        </w:rPr>
        <w:t>imkanlarının</w:t>
      </w:r>
      <w:proofErr w:type="gramEnd"/>
      <w:r>
        <w:rPr>
          <w:rFonts w:ascii="Times New Roman" w:hAnsi="Times New Roman" w:cs="Times New Roman"/>
          <w:shd w:val="clear" w:color="auto" w:fill="FFFFFF"/>
        </w:rPr>
        <w:t xml:space="preserve"> yeterli olması halinde çocuk sayısının arttırılabileceği belirtilmiştir. Ancak bu durum uygulamada </w:t>
      </w:r>
      <w:proofErr w:type="gramStart"/>
      <w:r>
        <w:rPr>
          <w:rFonts w:ascii="Times New Roman" w:hAnsi="Times New Roman" w:cs="Times New Roman"/>
          <w:shd w:val="clear" w:color="auto" w:fill="FFFFFF"/>
        </w:rPr>
        <w:t>bir çok</w:t>
      </w:r>
      <w:proofErr w:type="gramEnd"/>
      <w:r>
        <w:rPr>
          <w:rFonts w:ascii="Times New Roman" w:hAnsi="Times New Roman" w:cs="Times New Roman"/>
          <w:shd w:val="clear" w:color="auto" w:fill="FFFFFF"/>
        </w:rPr>
        <w:t xml:space="preserve"> mağduriyeti de beraberinde getirebilecektir. Şöyle ki; </w:t>
      </w:r>
    </w:p>
    <w:p w:rsidR="003D169B" w:rsidRPr="003D169B" w:rsidRDefault="00A11EE1" w:rsidP="003D169B">
      <w:pPr>
        <w:pStyle w:val="AralkYok"/>
        <w:jc w:val="both"/>
        <w:rPr>
          <w:rFonts w:ascii="Times New Roman" w:hAnsi="Times New Roman" w:cs="Times New Roman"/>
        </w:rPr>
      </w:pPr>
      <w:r>
        <w:rPr>
          <w:rFonts w:ascii="Times New Roman" w:hAnsi="Times New Roman" w:cs="Times New Roman"/>
          <w:shd w:val="clear" w:color="auto" w:fill="FFFFFF"/>
        </w:rPr>
        <w:lastRenderedPageBreak/>
        <w:t xml:space="preserve">         Öncelikle, bir gruptaki çocuk sayısının 20’den fazla olması eğitim ve öğretimin aksamına sebep olabilecektir. Ayrıca bu düzenlemede çocuk sayısının arttırılabileceği ifade edilerek bu hususta bir sınırlama getirilmemiş ve idareye sınırsız bir takdir hakkı tanınmıştır. Bu durum</w:t>
      </w:r>
      <w:r w:rsidR="003D169B" w:rsidRPr="003D169B">
        <w:rPr>
          <w:rFonts w:ascii="Times New Roman" w:hAnsi="Times New Roman" w:cs="Times New Roman"/>
        </w:rPr>
        <w:t>, keyfi uygulamalara da yol açabilecektir.</w:t>
      </w:r>
    </w:p>
    <w:p w:rsidR="003D169B" w:rsidRPr="003D169B" w:rsidRDefault="003D169B" w:rsidP="003D169B">
      <w:pPr>
        <w:pStyle w:val="AralkYok"/>
        <w:jc w:val="both"/>
        <w:rPr>
          <w:rFonts w:ascii="Times New Roman" w:hAnsi="Times New Roman" w:cs="Times New Roman"/>
          <w:b/>
          <w:u w:val="single"/>
        </w:rPr>
      </w:pPr>
      <w:r w:rsidRPr="003D169B">
        <w:rPr>
          <w:rFonts w:ascii="Times New Roman" w:hAnsi="Times New Roman" w:cs="Times New Roman"/>
        </w:rPr>
        <w:t xml:space="preserve">          </w:t>
      </w:r>
      <w:r w:rsidRPr="003D169B">
        <w:rPr>
          <w:rFonts w:ascii="Times New Roman" w:hAnsi="Times New Roman" w:cs="Times New Roman"/>
          <w:b/>
          <w:u w:val="single"/>
        </w:rPr>
        <w:t>Bilindiği üzere, idareye tanınan takdir yetkisi mutlak ve sınırsız olmayıp, kamu yararı ve hizmet gerekleri ile sınırlıdır. Aksi durum, hukuk devleti ilkesi ile bağdaşmamaktadır.</w:t>
      </w:r>
    </w:p>
    <w:p w:rsidR="003D169B" w:rsidRDefault="003D169B" w:rsidP="003D169B">
      <w:pPr>
        <w:pStyle w:val="AralkYok"/>
        <w:jc w:val="both"/>
        <w:rPr>
          <w:rFonts w:ascii="Times New Roman" w:hAnsi="Times New Roman" w:cs="Times New Roman"/>
          <w:u w:val="single"/>
        </w:rPr>
      </w:pPr>
      <w:r w:rsidRPr="003D169B">
        <w:rPr>
          <w:rFonts w:ascii="Times New Roman" w:hAnsi="Times New Roman" w:cs="Times New Roman"/>
        </w:rPr>
        <w:t>DANIŞTAY 2. DAİRESİNİN 2009/3951 E</w:t>
      </w:r>
      <w:proofErr w:type="gramStart"/>
      <w:r w:rsidRPr="003D169B">
        <w:rPr>
          <w:rFonts w:ascii="Times New Roman" w:hAnsi="Times New Roman" w:cs="Times New Roman"/>
        </w:rPr>
        <w:t>..</w:t>
      </w:r>
      <w:proofErr w:type="gramEnd"/>
      <w:r w:rsidRPr="003D169B">
        <w:rPr>
          <w:rFonts w:ascii="Times New Roman" w:hAnsi="Times New Roman" w:cs="Times New Roman"/>
        </w:rPr>
        <w:t xml:space="preserve"> 2012/6310 K SAYILI KARARINDA; "</w:t>
      </w:r>
      <w:r w:rsidRPr="003D169B">
        <w:rPr>
          <w:rFonts w:ascii="Times New Roman" w:hAnsi="Times New Roman" w:cs="Times New Roman"/>
          <w:u w:val="single"/>
        </w:rPr>
        <w:t xml:space="preserve">'Anılan maddelerle idarelere, kamu görevlilerinin kurum içinde veya başka yerlerdeki kadrolara atanmaları konusunda takdir yetkisi tanınmış ise de, idarelere tanınan takdir yetkisinin kullanımının mutlak ve sınırsız olmayıp, kamu yararı ve hizmet gerekleriyle sınırlı olduğu ve bu açıdan yargı denetimine tabi bulunduğu, ancak sözü edilen takdir yetkisinin kamu yararı ve hizmet gerekleri </w:t>
      </w:r>
      <w:proofErr w:type="spellStart"/>
      <w:r w:rsidRPr="003D169B">
        <w:rPr>
          <w:rFonts w:ascii="Times New Roman" w:hAnsi="Times New Roman" w:cs="Times New Roman"/>
          <w:u w:val="single"/>
        </w:rPr>
        <w:t>gözardı</w:t>
      </w:r>
      <w:proofErr w:type="spellEnd"/>
      <w:r w:rsidRPr="003D169B">
        <w:rPr>
          <w:rFonts w:ascii="Times New Roman" w:hAnsi="Times New Roman" w:cs="Times New Roman"/>
          <w:u w:val="single"/>
        </w:rPr>
        <w:t xml:space="preserve"> edilerek kullanıldığının kanıtlanması ya da idari yargı merciince saptanması halinde bu durumun dava konusu idari işlemin sebep ve maksat yönlerinden hukuka aykırılığı nedeniyle iptalini gerektireceği hususu yerleşmiş yargısal içtihatlarla kabul edilmiştir.</w:t>
      </w:r>
    </w:p>
    <w:p w:rsidR="003D169B" w:rsidRPr="003D169B" w:rsidRDefault="003D169B" w:rsidP="003D169B">
      <w:pPr>
        <w:pStyle w:val="AralkYok"/>
        <w:jc w:val="both"/>
        <w:rPr>
          <w:rFonts w:ascii="Times New Roman" w:hAnsi="Times New Roman" w:cs="Times New Roman"/>
          <w:u w:val="single"/>
        </w:rPr>
      </w:pPr>
      <w:r>
        <w:rPr>
          <w:rFonts w:ascii="Times New Roman" w:hAnsi="Times New Roman" w:cs="Times New Roman"/>
        </w:rPr>
        <w:t xml:space="preserve">            Dolayısıyla değişiklikle getirilmiş olan dava konusu düzenleme Anayasa’nın 42. Maddesinde güvence altına alınmış olan “Eğitim ve Öğrenim Hakkı” </w:t>
      </w:r>
      <w:proofErr w:type="spellStart"/>
      <w:r>
        <w:rPr>
          <w:rFonts w:ascii="Times New Roman" w:hAnsi="Times New Roman" w:cs="Times New Roman"/>
        </w:rPr>
        <w:t>nın</w:t>
      </w:r>
      <w:proofErr w:type="spellEnd"/>
      <w:r>
        <w:rPr>
          <w:rFonts w:ascii="Times New Roman" w:hAnsi="Times New Roman" w:cs="Times New Roman"/>
        </w:rPr>
        <w:t xml:space="preserve"> engellenmesine sebebiyet olabilecek ve keyfi uygulamalara yol açabileceğinden hukuka aykırıdır ve iptali gerekmektedir.    </w:t>
      </w:r>
      <w:r>
        <w:rPr>
          <w:rFonts w:ascii="Times New Roman" w:hAnsi="Times New Roman" w:cs="Times New Roman"/>
          <w:u w:val="single"/>
        </w:rPr>
        <w:t xml:space="preserve">  </w:t>
      </w:r>
    </w:p>
    <w:p w:rsidR="00A11EE1" w:rsidRPr="00A225BA" w:rsidRDefault="00A11EE1" w:rsidP="00A225BA">
      <w:pPr>
        <w:pStyle w:val="AralkYok"/>
        <w:jc w:val="both"/>
        <w:rPr>
          <w:rFonts w:ascii="Times New Roman" w:hAnsi="Times New Roman" w:cs="Times New Roman"/>
        </w:rPr>
      </w:pPr>
      <w:r>
        <w:rPr>
          <w:rFonts w:ascii="Times New Roman" w:hAnsi="Times New Roman" w:cs="Times New Roman"/>
          <w:shd w:val="clear" w:color="auto" w:fill="FFFFFF"/>
        </w:rPr>
        <w:t xml:space="preserve"> </w:t>
      </w:r>
    </w:p>
    <w:p w:rsidR="001F0822" w:rsidRDefault="00621B6C" w:rsidP="001F0822">
      <w:pPr>
        <w:tabs>
          <w:tab w:val="left" w:pos="709"/>
        </w:tabs>
        <w:jc w:val="both"/>
        <w:rPr>
          <w:rFonts w:ascii="Times New Roman" w:hAnsi="Times New Roman" w:cs="Times New Roman"/>
        </w:rPr>
      </w:pPr>
      <w:r w:rsidRPr="001C46AD">
        <w:rPr>
          <w:rFonts w:ascii="Times New Roman" w:hAnsi="Times New Roman" w:cs="Times New Roman"/>
          <w:b/>
        </w:rPr>
        <w:tab/>
      </w:r>
      <w:r w:rsidR="001F0822">
        <w:rPr>
          <w:rFonts w:ascii="Times New Roman" w:hAnsi="Times New Roman" w:cs="Times New Roman"/>
          <w:b/>
        </w:rPr>
        <w:t>3</w:t>
      </w:r>
      <w:r w:rsidRPr="001C46AD">
        <w:rPr>
          <w:rFonts w:ascii="Times New Roman" w:hAnsi="Times New Roman" w:cs="Times New Roman"/>
          <w:b/>
        </w:rPr>
        <w:t>)</w:t>
      </w:r>
      <w:r w:rsidR="001F0822">
        <w:rPr>
          <w:rFonts w:ascii="Times New Roman" w:hAnsi="Times New Roman" w:cs="Times New Roman"/>
          <w:b/>
        </w:rPr>
        <w:t xml:space="preserve"> </w:t>
      </w:r>
      <w:r w:rsidR="001F0822" w:rsidRPr="00846CF8">
        <w:rPr>
          <w:rFonts w:ascii="Times New Roman" w:hAnsi="Times New Roman" w:cs="Times New Roman"/>
          <w:b/>
        </w:rPr>
        <w:t>Millî Eğitim Bakanlığı Okul Öncesi Eğitim ve İlköğretim Kurumları Yönetmeliğinde Değişiklik Yapılmasına Dair Yönetmeliğin 1. Maddesi;</w:t>
      </w:r>
      <w:r w:rsidR="001F0822">
        <w:rPr>
          <w:rFonts w:ascii="Times New Roman" w:hAnsi="Times New Roman" w:cs="Times New Roman"/>
        </w:rPr>
        <w:t xml:space="preserve"> </w:t>
      </w:r>
    </w:p>
    <w:p w:rsidR="001F0822" w:rsidRDefault="001F0822" w:rsidP="001F0822">
      <w:pPr>
        <w:tabs>
          <w:tab w:val="left" w:pos="709"/>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 Okul öncesi eğitim kurumlarında;</w:t>
      </w:r>
      <w:r>
        <w:rPr>
          <w:rFonts w:ascii="Times New Roman" w:hAnsi="Times New Roman" w:cs="Times New Roman"/>
        </w:rPr>
        <w:t xml:space="preserve"> </w:t>
      </w:r>
    </w:p>
    <w:p w:rsidR="00FB7C84" w:rsidRPr="001C46AD" w:rsidRDefault="001F0822" w:rsidP="00621B6C">
      <w:pPr>
        <w:tabs>
          <w:tab w:val="left" w:pos="709"/>
        </w:tabs>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c) </w:t>
      </w:r>
      <w:r w:rsidR="00C61E79" w:rsidRPr="001C46AD">
        <w:rPr>
          <w:rFonts w:ascii="Times New Roman" w:hAnsi="Times New Roman" w:cs="Times New Roman"/>
          <w:b/>
          <w:color w:val="000000"/>
        </w:rPr>
        <w:t>Okul öncesi eğitimi</w:t>
      </w:r>
      <w:r>
        <w:rPr>
          <w:rFonts w:ascii="Times New Roman" w:hAnsi="Times New Roman" w:cs="Times New Roman"/>
          <w:b/>
          <w:color w:val="000000"/>
        </w:rPr>
        <w:t xml:space="preserve"> yaygınlaştırmak ve geliştirmek</w:t>
      </w:r>
      <w:r w:rsidR="00C61E79" w:rsidRPr="001C46AD">
        <w:rPr>
          <w:rFonts w:ascii="Times New Roman" w:hAnsi="Times New Roman" w:cs="Times New Roman"/>
          <w:b/>
          <w:color w:val="000000"/>
        </w:rPr>
        <w:t xml:space="preserve"> için bu fıkranın </w:t>
      </w:r>
      <w:r w:rsidR="00C61E79" w:rsidRPr="001C46AD">
        <w:rPr>
          <w:rStyle w:val="apple-converted-space"/>
          <w:rFonts w:ascii="Times New Roman" w:hAnsi="Times New Roman" w:cs="Times New Roman"/>
          <w:b/>
          <w:color w:val="000000"/>
        </w:rPr>
        <w:t> </w:t>
      </w:r>
      <w:r w:rsidR="00C61E79" w:rsidRPr="001C46AD">
        <w:rPr>
          <w:rFonts w:ascii="Times New Roman" w:hAnsi="Times New Roman" w:cs="Times New Roman"/>
          <w:b/>
          <w:color w:val="000000"/>
        </w:rPr>
        <w:t>(b) bendinde belirtilen sayıda</w:t>
      </w:r>
      <w:r w:rsidR="00C61E79" w:rsidRPr="001C46AD">
        <w:rPr>
          <w:rStyle w:val="apple-converted-space"/>
          <w:rFonts w:ascii="Times New Roman" w:hAnsi="Times New Roman" w:cs="Times New Roman"/>
          <w:b/>
          <w:color w:val="000000"/>
        </w:rPr>
        <w:t> </w:t>
      </w:r>
      <w:r w:rsidR="00C61E79" w:rsidRPr="001C46AD">
        <w:rPr>
          <w:rFonts w:ascii="Times New Roman" w:hAnsi="Times New Roman" w:cs="Times New Roman"/>
          <w:b/>
          <w:color w:val="000000"/>
        </w:rPr>
        <w:t xml:space="preserve">başvuru olması hâlinde; okul müdürlüğünce Okul Öncesi Eğitim Programı doğrultusunda, çocuklar için önem ve öncelik arz eden konuları kapsayan ve </w:t>
      </w:r>
      <w:r>
        <w:rPr>
          <w:rFonts w:ascii="Times New Roman" w:hAnsi="Times New Roman" w:cs="Times New Roman"/>
          <w:b/>
          <w:color w:val="000000"/>
        </w:rPr>
        <w:t xml:space="preserve">mülki idare amirliklerince </w:t>
      </w:r>
      <w:r w:rsidR="00C61E79" w:rsidRPr="001C46AD">
        <w:rPr>
          <w:rFonts w:ascii="Times New Roman" w:hAnsi="Times New Roman" w:cs="Times New Roman"/>
          <w:b/>
          <w:color w:val="000000"/>
        </w:rPr>
        <w:t xml:space="preserve">onaylanacak program çerçevesinde iki ayı geçmemek üzere yaz aylarında da eğitim yapılabilir. </w:t>
      </w:r>
      <w:r>
        <w:rPr>
          <w:rFonts w:ascii="Times New Roman" w:hAnsi="Times New Roman" w:cs="Times New Roman"/>
          <w:b/>
          <w:color w:val="000000"/>
        </w:rPr>
        <w:t xml:space="preserve">Yaz aylarında yapılan eğitime sadece okul öncesi eğitimden yararlanamayan çocuklar kaydedilir. </w:t>
      </w:r>
      <w:r w:rsidR="00C61E79" w:rsidRPr="001C46AD">
        <w:rPr>
          <w:rFonts w:ascii="Times New Roman" w:hAnsi="Times New Roman" w:cs="Times New Roman"/>
          <w:b/>
          <w:color w:val="000000"/>
        </w:rPr>
        <w:t>Yaz aylarında yapılan eğitimde, okul öncesi eğitimden yararlanamayan ve gelecek eğitim ve öğretim yılında ilkokula başlayacak çocuklara öncelik tanınır. Yaz eğitimine katılmış olmaları, bu çocuklara yeni eğitim ve öğretim yılı için kayıtta öncelik hakkı sağlamaz</w:t>
      </w:r>
      <w:r w:rsidR="00C61E79" w:rsidRPr="001C46AD">
        <w:rPr>
          <w:rFonts w:ascii="Times New Roman" w:hAnsi="Times New Roman" w:cs="Times New Roman"/>
          <w:color w:val="000000"/>
        </w:rPr>
        <w:t>.</w:t>
      </w:r>
      <w:r w:rsidR="00B05144" w:rsidRPr="001C46AD">
        <w:rPr>
          <w:rFonts w:ascii="Times New Roman" w:hAnsi="Times New Roman" w:cs="Times New Roman"/>
          <w:b/>
          <w:shd w:val="clear" w:color="auto" w:fill="FFFFFF"/>
        </w:rPr>
        <w:t>” Hükmünü ihtiva etmektedir.</w:t>
      </w:r>
    </w:p>
    <w:p w:rsidR="004F7BF3" w:rsidRPr="001C46AD" w:rsidRDefault="00DD7305" w:rsidP="007B1E6B">
      <w:pPr>
        <w:ind w:firstLine="708"/>
        <w:jc w:val="both"/>
        <w:rPr>
          <w:rFonts w:ascii="Times New Roman" w:hAnsi="Times New Roman" w:cs="Times New Roman"/>
        </w:rPr>
      </w:pPr>
      <w:r w:rsidRPr="001C46AD">
        <w:rPr>
          <w:rFonts w:ascii="Times New Roman" w:hAnsi="Times New Roman" w:cs="Times New Roman"/>
        </w:rPr>
        <w:t>222 sayılı İlköğretim ve Eğitim Kanununun “Okul Öncesi Eğitim ve Öğretim Kurumları Açılma, Kapanma ve Öğretime Ara Verme Zamanları</w:t>
      </w:r>
      <w:r w:rsidR="00DA1955" w:rsidRPr="001C46AD">
        <w:rPr>
          <w:rFonts w:ascii="Times New Roman" w:hAnsi="Times New Roman" w:cs="Times New Roman"/>
        </w:rPr>
        <w:t>”</w:t>
      </w:r>
      <w:r w:rsidRPr="001C46AD">
        <w:rPr>
          <w:rFonts w:ascii="Times New Roman" w:hAnsi="Times New Roman" w:cs="Times New Roman"/>
        </w:rPr>
        <w:t xml:space="preserve"> başlıklı 4.bölümünde yer alan 43.madde “</w:t>
      </w:r>
      <w:r w:rsidR="00DA1955" w:rsidRPr="001C46AD">
        <w:rPr>
          <w:rFonts w:ascii="Times New Roman" w:hAnsi="Times New Roman" w:cs="Times New Roman"/>
        </w:rPr>
        <w:t xml:space="preserve">İlkokulların </w:t>
      </w:r>
      <w:r w:rsidR="004F7BF3" w:rsidRPr="001C46AD">
        <w:rPr>
          <w:rFonts w:ascii="Times New Roman" w:hAnsi="Times New Roman" w:cs="Times New Roman"/>
        </w:rPr>
        <w:t>yaz tatili, sınavların bitimi tarihinden yeni öğretim yılının başına kadar sürer.</w:t>
      </w:r>
    </w:p>
    <w:p w:rsidR="004F7BF3" w:rsidRPr="001C46AD" w:rsidRDefault="004F7BF3" w:rsidP="007B1E6B">
      <w:pPr>
        <w:jc w:val="both"/>
        <w:rPr>
          <w:rFonts w:ascii="Times New Roman" w:hAnsi="Times New Roman" w:cs="Times New Roman"/>
        </w:rPr>
      </w:pPr>
      <w:r w:rsidRPr="001C46AD">
        <w:rPr>
          <w:rFonts w:ascii="Times New Roman" w:hAnsi="Times New Roman" w:cs="Times New Roman"/>
        </w:rPr>
        <w:t>a) Öğretmenler, yaz tatili içinde aralıksız iki ay izinlidirler.</w:t>
      </w:r>
      <w:r w:rsidR="00DA1955" w:rsidRPr="001C46AD">
        <w:rPr>
          <w:rFonts w:ascii="Times New Roman" w:hAnsi="Times New Roman" w:cs="Times New Roman"/>
        </w:rPr>
        <w:t xml:space="preserve"> </w:t>
      </w:r>
      <w:r w:rsidRPr="001C46AD">
        <w:rPr>
          <w:rFonts w:ascii="Times New Roman" w:hAnsi="Times New Roman" w:cs="Times New Roman"/>
        </w:rPr>
        <w:t>Ancak, bu iki aylık izin sürelerine dokunulmadan kalan tatil zamanlarında yönetmeliğinde saptanacak meslekle ilgili çalışmalara katılmakla yükümlüdürler.</w:t>
      </w:r>
    </w:p>
    <w:p w:rsidR="0098761B" w:rsidRPr="001C46AD" w:rsidRDefault="004F7BF3" w:rsidP="007B1E6B">
      <w:pPr>
        <w:jc w:val="both"/>
        <w:rPr>
          <w:rFonts w:ascii="Times New Roman" w:hAnsi="Times New Roman" w:cs="Times New Roman"/>
        </w:rPr>
      </w:pPr>
      <w:r w:rsidRPr="001C46AD">
        <w:rPr>
          <w:rFonts w:ascii="Times New Roman" w:hAnsi="Times New Roman" w:cs="Times New Roman"/>
        </w:rPr>
        <w:t xml:space="preserve">b) Tek öğretmenli okullarda görevli öğretmenlerin yaz tatili izinleri, bölge ilköğretim müfettişleriyle, İlçe eğitim müdürü tarafından okul ve kurumların korunması da </w:t>
      </w:r>
      <w:proofErr w:type="spellStart"/>
      <w:r w:rsidRPr="001C46AD">
        <w:rPr>
          <w:rFonts w:ascii="Times New Roman" w:hAnsi="Times New Roman" w:cs="Times New Roman"/>
        </w:rPr>
        <w:t>gözönünde</w:t>
      </w:r>
      <w:proofErr w:type="spellEnd"/>
      <w:r w:rsidRPr="001C46AD">
        <w:rPr>
          <w:rFonts w:ascii="Times New Roman" w:hAnsi="Times New Roman" w:cs="Times New Roman"/>
        </w:rPr>
        <w:t xml:space="preserve"> tutularak ayarlanır.</w:t>
      </w:r>
      <w:r w:rsidR="00DD7305" w:rsidRPr="001C46AD">
        <w:rPr>
          <w:rFonts w:ascii="Times New Roman" w:hAnsi="Times New Roman" w:cs="Times New Roman"/>
        </w:rPr>
        <w:t>” şeklinde düzenlenmişti</w:t>
      </w:r>
      <w:r w:rsidR="0098761B" w:rsidRPr="001C46AD">
        <w:rPr>
          <w:rFonts w:ascii="Times New Roman" w:hAnsi="Times New Roman" w:cs="Times New Roman"/>
        </w:rPr>
        <w:t>r.</w:t>
      </w:r>
    </w:p>
    <w:p w:rsidR="00C76922" w:rsidRPr="00B40BA3" w:rsidRDefault="0098761B" w:rsidP="00C76922">
      <w:pPr>
        <w:tabs>
          <w:tab w:val="left" w:pos="567"/>
        </w:tabs>
        <w:spacing w:line="240" w:lineRule="exact"/>
        <w:jc w:val="both"/>
        <w:rPr>
          <w:rFonts w:ascii="Times New Roman" w:hAnsi="Times New Roman" w:cs="Times New Roman"/>
          <w:lang w:eastAsia="tr-TR"/>
        </w:rPr>
      </w:pPr>
      <w:r w:rsidRPr="001C46AD">
        <w:rPr>
          <w:rFonts w:ascii="Times New Roman" w:hAnsi="Times New Roman" w:cs="Times New Roman"/>
        </w:rPr>
        <w:t xml:space="preserve">       </w:t>
      </w:r>
      <w:r w:rsidR="00C76922">
        <w:rPr>
          <w:rFonts w:ascii="Times New Roman" w:hAnsi="Times New Roman" w:cs="Times New Roman"/>
        </w:rPr>
        <w:t>Yine,</w:t>
      </w:r>
      <w:r w:rsidR="00C76922" w:rsidRPr="00C76922">
        <w:rPr>
          <w:rFonts w:ascii="Times New Roman" w:hAnsi="Times New Roman" w:cs="Times New Roman"/>
          <w:lang w:eastAsia="tr-TR"/>
        </w:rPr>
        <w:t xml:space="preserve"> </w:t>
      </w:r>
      <w:r w:rsidR="00C76922" w:rsidRPr="00B40BA3">
        <w:rPr>
          <w:rFonts w:ascii="Times New Roman" w:hAnsi="Times New Roman" w:cs="Times New Roman"/>
          <w:lang w:eastAsia="tr-TR"/>
        </w:rPr>
        <w:t>Devlet Memurları Kanununun “Yıllık izinlerin kullanılışı”</w:t>
      </w:r>
      <w:r w:rsidR="00C76922">
        <w:rPr>
          <w:rFonts w:ascii="Times New Roman" w:hAnsi="Times New Roman" w:cs="Times New Roman"/>
          <w:lang w:eastAsia="tr-TR"/>
        </w:rPr>
        <w:t xml:space="preserve"> </w:t>
      </w:r>
      <w:r w:rsidR="00C76922" w:rsidRPr="00B40BA3">
        <w:rPr>
          <w:rFonts w:ascii="Times New Roman" w:hAnsi="Times New Roman" w:cs="Times New Roman"/>
          <w:lang w:eastAsia="tr-TR"/>
        </w:rPr>
        <w:t xml:space="preserve">başlıklı 103.madde; “Yıllık izinler, amirin uygun bulacağı zamanlarda, toptan veya ihtiyaca göre kısım </w:t>
      </w:r>
      <w:proofErr w:type="spellStart"/>
      <w:r w:rsidR="00C76922" w:rsidRPr="00B40BA3">
        <w:rPr>
          <w:rFonts w:ascii="Times New Roman" w:hAnsi="Times New Roman" w:cs="Times New Roman"/>
          <w:lang w:eastAsia="tr-TR"/>
        </w:rPr>
        <w:t>kısı</w:t>
      </w:r>
      <w:r w:rsidR="00C76922">
        <w:rPr>
          <w:rFonts w:ascii="Times New Roman" w:hAnsi="Times New Roman" w:cs="Times New Roman"/>
          <w:lang w:eastAsia="tr-TR"/>
        </w:rPr>
        <w:t>m</w:t>
      </w:r>
      <w:proofErr w:type="spellEnd"/>
      <w:r w:rsidR="00C76922">
        <w:rPr>
          <w:rFonts w:ascii="Times New Roman" w:hAnsi="Times New Roman" w:cs="Times New Roman"/>
          <w:lang w:eastAsia="tr-TR"/>
        </w:rPr>
        <w:t xml:space="preserve"> kullanılabilir. Birbirini izle</w:t>
      </w:r>
      <w:r w:rsidR="00C76922" w:rsidRPr="00B40BA3">
        <w:rPr>
          <w:rFonts w:ascii="Times New Roman" w:hAnsi="Times New Roman" w:cs="Times New Roman"/>
          <w:lang w:eastAsia="tr-TR"/>
        </w:rPr>
        <w:t xml:space="preserve">yen iki yılın izni bir arada verilebilir. </w:t>
      </w:r>
      <w:r w:rsidR="00C76922" w:rsidRPr="00B40BA3">
        <w:rPr>
          <w:rFonts w:ascii="Times New Roman" w:hAnsi="Times New Roman" w:cs="Times New Roman"/>
          <w:b/>
          <w:lang w:eastAsia="tr-TR"/>
        </w:rPr>
        <w:t xml:space="preserve">(Değişik cümle: </w:t>
      </w:r>
      <w:proofErr w:type="gramStart"/>
      <w:r w:rsidR="00C76922" w:rsidRPr="00B40BA3">
        <w:rPr>
          <w:rFonts w:ascii="Times New Roman" w:hAnsi="Times New Roman" w:cs="Times New Roman"/>
          <w:b/>
          <w:lang w:eastAsia="tr-TR"/>
        </w:rPr>
        <w:t>6/7/1995</w:t>
      </w:r>
      <w:proofErr w:type="gramEnd"/>
      <w:r w:rsidR="00C76922" w:rsidRPr="00B40BA3">
        <w:rPr>
          <w:rFonts w:ascii="Times New Roman" w:hAnsi="Times New Roman" w:cs="Times New Roman"/>
          <w:b/>
          <w:lang w:eastAsia="tr-TR"/>
        </w:rPr>
        <w:t xml:space="preserve"> - KHK - 562/2 md.)</w:t>
      </w:r>
      <w:r w:rsidR="00C76922" w:rsidRPr="00B40BA3">
        <w:rPr>
          <w:rFonts w:ascii="Times New Roman" w:hAnsi="Times New Roman" w:cs="Times New Roman"/>
          <w:lang w:eastAsia="tr-TR"/>
        </w:rPr>
        <w:t xml:space="preserve"> Cari yıl ile bir önceki yıl hariç, önceki yıllara ait kullanılmayan izin hakları düşer.</w:t>
      </w:r>
    </w:p>
    <w:p w:rsidR="00C76922" w:rsidRDefault="00C76922" w:rsidP="00C76922">
      <w:pPr>
        <w:tabs>
          <w:tab w:val="left" w:pos="567"/>
        </w:tabs>
        <w:spacing w:line="240" w:lineRule="exact"/>
        <w:jc w:val="both"/>
        <w:rPr>
          <w:rFonts w:ascii="Times New Roman" w:hAnsi="Times New Roman" w:cs="Times New Roman"/>
          <w:lang w:eastAsia="tr-TR"/>
        </w:rPr>
      </w:pPr>
      <w:r w:rsidRPr="00B40BA3">
        <w:rPr>
          <w:rFonts w:ascii="Times New Roman" w:hAnsi="Times New Roman" w:cs="Times New Roman"/>
          <w:lang w:eastAsia="tr-TR"/>
        </w:rPr>
        <w:tab/>
      </w:r>
      <w:r w:rsidRPr="006A2403">
        <w:rPr>
          <w:rFonts w:ascii="Times New Roman" w:hAnsi="Times New Roman" w:cs="Times New Roman"/>
          <w:b/>
          <w:u w:val="single"/>
          <w:lang w:eastAsia="tr-TR"/>
        </w:rPr>
        <w:t>Öğretmenler yaz tatili ile dinlenme tatillerinde izinli sayılırlar.</w:t>
      </w:r>
      <w:r w:rsidRPr="00B40BA3">
        <w:rPr>
          <w:rFonts w:ascii="Times New Roman" w:hAnsi="Times New Roman" w:cs="Times New Roman"/>
          <w:lang w:eastAsia="tr-TR"/>
        </w:rPr>
        <w:t xml:space="preserve"> Bunlara, hastalık ve diğer mazeret izinleri dışında, ayrıca yıllık izin verilmez.” Hükmünü içermektedir. </w:t>
      </w:r>
    </w:p>
    <w:p w:rsidR="00775B8E" w:rsidRPr="001C46AD" w:rsidRDefault="00C76922" w:rsidP="00C76922">
      <w:pPr>
        <w:tabs>
          <w:tab w:val="left" w:pos="567"/>
        </w:tabs>
        <w:spacing w:line="240" w:lineRule="exact"/>
        <w:jc w:val="both"/>
        <w:rPr>
          <w:rFonts w:ascii="Times New Roman" w:hAnsi="Times New Roman" w:cs="Times New Roman"/>
          <w:lang w:eastAsia="tr-TR"/>
        </w:rPr>
      </w:pPr>
      <w:r>
        <w:rPr>
          <w:rFonts w:ascii="Times New Roman" w:hAnsi="Times New Roman" w:cs="Times New Roman"/>
          <w:lang w:eastAsia="tr-TR"/>
        </w:rPr>
        <w:lastRenderedPageBreak/>
        <w:tab/>
      </w:r>
      <w:r w:rsidR="0098761B" w:rsidRPr="001C46AD">
        <w:rPr>
          <w:rFonts w:ascii="Times New Roman" w:hAnsi="Times New Roman" w:cs="Times New Roman"/>
        </w:rPr>
        <w:t xml:space="preserve">Görüldüğü üzere iptali istenilen </w:t>
      </w:r>
      <w:r w:rsidR="006146BE">
        <w:rPr>
          <w:rFonts w:ascii="Times New Roman" w:hAnsi="Times New Roman" w:cs="Times New Roman"/>
        </w:rPr>
        <w:t>düzenleme açıkça kanun maddelerine</w:t>
      </w:r>
      <w:r w:rsidR="0098761B" w:rsidRPr="001C46AD">
        <w:rPr>
          <w:rFonts w:ascii="Times New Roman" w:hAnsi="Times New Roman" w:cs="Times New Roman"/>
        </w:rPr>
        <w:t xml:space="preserve"> aykırılık arz etmektedir. </w:t>
      </w:r>
      <w:r w:rsidR="00775B8E" w:rsidRPr="001C46AD">
        <w:rPr>
          <w:rFonts w:ascii="Times New Roman" w:eastAsia="Times New Roman" w:hAnsi="Times New Roman" w:cs="Times New Roman"/>
          <w:lang w:eastAsia="tr-TR"/>
        </w:rPr>
        <w:t>Normlar hiyerarşisinin mevcut olduğu bir sistemde, alt düzeyde yer alan norm geçerliliğini üst normdan alı</w:t>
      </w:r>
      <w:r w:rsidR="0098761B" w:rsidRPr="001C46AD">
        <w:rPr>
          <w:rFonts w:ascii="Times New Roman" w:eastAsia="Times New Roman" w:hAnsi="Times New Roman" w:cs="Times New Roman"/>
          <w:lang w:eastAsia="tr-TR"/>
        </w:rPr>
        <w:t xml:space="preserve">r ve ona uygun olmak zorundadır. </w:t>
      </w:r>
      <w:r w:rsidR="00775B8E" w:rsidRPr="001C46AD">
        <w:rPr>
          <w:rFonts w:ascii="Times New Roman" w:hAnsi="Times New Roman" w:cs="Times New Roman"/>
        </w:rPr>
        <w:t xml:space="preserve">Kanun, tüzük, yönetmelik veya adsız düzenleyici işlemlerle getirilen hükümlerin uygulanabilmesi için her bir düzenlemenin üst norma uygun olması gerekmektedir. </w:t>
      </w:r>
    </w:p>
    <w:p w:rsidR="00775B8E" w:rsidRPr="001C46AD" w:rsidRDefault="00775B8E" w:rsidP="00775B8E">
      <w:pPr>
        <w:spacing w:after="120"/>
        <w:ind w:firstLine="397"/>
        <w:jc w:val="both"/>
        <w:rPr>
          <w:rFonts w:ascii="Times New Roman" w:eastAsia="Times New Roman" w:hAnsi="Times New Roman" w:cs="Times New Roman"/>
          <w:lang w:eastAsia="tr-TR"/>
        </w:rPr>
      </w:pPr>
      <w:r w:rsidRPr="001C46AD">
        <w:rPr>
          <w:rFonts w:ascii="Times New Roman" w:hAnsi="Times New Roman" w:cs="Times New Roman"/>
        </w:rPr>
        <w:t>Üst norma uygun olmayan bir yön</w:t>
      </w:r>
      <w:r w:rsidR="000E09D2" w:rsidRPr="001C46AD">
        <w:rPr>
          <w:rFonts w:ascii="Times New Roman" w:hAnsi="Times New Roman" w:cs="Times New Roman"/>
        </w:rPr>
        <w:t>etmelik</w:t>
      </w:r>
      <w:r w:rsidRPr="001C46AD">
        <w:rPr>
          <w:rFonts w:ascii="Times New Roman" w:hAnsi="Times New Roman" w:cs="Times New Roman"/>
        </w:rPr>
        <w:t xml:space="preserve"> normlar hiyerarşisini yok saymak anlamı taşır. Bir uygul</w:t>
      </w:r>
      <w:r w:rsidR="000E09D2" w:rsidRPr="001C46AD">
        <w:rPr>
          <w:rFonts w:ascii="Times New Roman" w:hAnsi="Times New Roman" w:cs="Times New Roman"/>
        </w:rPr>
        <w:t>ama alt norm konumundaki yönetmelik</w:t>
      </w:r>
      <w:r w:rsidRPr="001C46AD">
        <w:rPr>
          <w:rFonts w:ascii="Times New Roman" w:hAnsi="Times New Roman" w:cs="Times New Roman"/>
        </w:rPr>
        <w:t xml:space="preserve"> ile genişletilemez.</w:t>
      </w:r>
      <w:r w:rsidRPr="001C46AD">
        <w:rPr>
          <w:rFonts w:ascii="Times New Roman" w:eastAsia="Times New Roman" w:hAnsi="Times New Roman" w:cs="Times New Roman"/>
          <w:lang w:eastAsia="tr-TR"/>
        </w:rPr>
        <w:t xml:space="preserve"> </w:t>
      </w:r>
      <w:r w:rsidRPr="001C46AD">
        <w:rPr>
          <w:rFonts w:ascii="Times New Roman" w:hAnsi="Times New Roman" w:cs="Times New Roman"/>
        </w:rPr>
        <w:t xml:space="preserve">Tüm bu nedenlerle dava konusu </w:t>
      </w:r>
      <w:r w:rsidR="000E09D2" w:rsidRPr="001C46AD">
        <w:rPr>
          <w:rFonts w:ascii="Times New Roman" w:hAnsi="Times New Roman" w:cs="Times New Roman"/>
        </w:rPr>
        <w:t>madde</w:t>
      </w:r>
      <w:r w:rsidRPr="001C46AD">
        <w:rPr>
          <w:rFonts w:ascii="Times New Roman" w:hAnsi="Times New Roman" w:cs="Times New Roman"/>
        </w:rPr>
        <w:t xml:space="preserve"> normlar hiyerarşisine aykırılık arz etmektedir.</w:t>
      </w:r>
    </w:p>
    <w:p w:rsidR="00571C4B" w:rsidRDefault="00775B8E" w:rsidP="00130C90">
      <w:pPr>
        <w:ind w:firstLine="397"/>
        <w:jc w:val="both"/>
        <w:rPr>
          <w:rFonts w:ascii="Times New Roman" w:hAnsi="Times New Roman" w:cs="Times New Roman"/>
        </w:rPr>
      </w:pPr>
      <w:r w:rsidRPr="001C46AD">
        <w:rPr>
          <w:rFonts w:ascii="Times New Roman" w:hAnsi="Times New Roman" w:cs="Times New Roman"/>
        </w:rPr>
        <w:t xml:space="preserve">Hukuk normları arasında var olan hiyerarşinin anayasal ölçüler içerisinde temin edilmesi hususu hukuk devleti açısından da önem taşımaktadır. Zira bir üst normla </w:t>
      </w:r>
      <w:r w:rsidR="000E09D2" w:rsidRPr="001C46AD">
        <w:rPr>
          <w:rFonts w:ascii="Times New Roman" w:hAnsi="Times New Roman" w:cs="Times New Roman"/>
        </w:rPr>
        <w:t>koruma altına alınan</w:t>
      </w:r>
      <w:r w:rsidRPr="001C46AD">
        <w:rPr>
          <w:rFonts w:ascii="Times New Roman" w:hAnsi="Times New Roman" w:cs="Times New Roman"/>
        </w:rPr>
        <w:t xml:space="preserve"> bir husus daha alt normlarla </w:t>
      </w:r>
      <w:r w:rsidR="000E09D2" w:rsidRPr="001C46AD">
        <w:rPr>
          <w:rFonts w:ascii="Times New Roman" w:hAnsi="Times New Roman" w:cs="Times New Roman"/>
        </w:rPr>
        <w:t>korumasız kaldığı</w:t>
      </w:r>
      <w:r w:rsidRPr="001C46AD">
        <w:rPr>
          <w:rFonts w:ascii="Times New Roman" w:hAnsi="Times New Roman" w:cs="Times New Roman"/>
        </w:rPr>
        <w:t xml:space="preserve"> takdirde hukuk devleti ilkesi de zedelenmektedir. </w:t>
      </w:r>
    </w:p>
    <w:p w:rsidR="000E09D2" w:rsidRPr="001C46AD" w:rsidRDefault="00775B8E" w:rsidP="00130C90">
      <w:pPr>
        <w:ind w:firstLine="397"/>
        <w:jc w:val="both"/>
        <w:rPr>
          <w:rFonts w:ascii="Times New Roman" w:eastAsia="Times New Roman" w:hAnsi="Times New Roman" w:cs="Times New Roman"/>
          <w:lang w:eastAsia="tr-TR"/>
        </w:rPr>
      </w:pPr>
      <w:r w:rsidRPr="001C46AD">
        <w:rPr>
          <w:rFonts w:ascii="Times New Roman" w:eastAsia="Times New Roman" w:hAnsi="Times New Roman" w:cs="Times New Roman"/>
        </w:rPr>
        <w:t>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 hukuk devletidir.</w:t>
      </w:r>
    </w:p>
    <w:p w:rsidR="00BD6D1A" w:rsidRPr="00C76922" w:rsidRDefault="00624B1E" w:rsidP="00C76922">
      <w:pPr>
        <w:tabs>
          <w:tab w:val="left" w:pos="567"/>
        </w:tabs>
        <w:spacing w:line="240" w:lineRule="exact"/>
        <w:jc w:val="both"/>
        <w:rPr>
          <w:rFonts w:ascii="Times New Roman" w:hAnsi="Times New Roman" w:cs="Times New Roman"/>
          <w:lang w:eastAsia="tr-TR"/>
        </w:rPr>
      </w:pPr>
      <w:r>
        <w:rPr>
          <w:rFonts w:ascii="Times" w:hAnsi="Times"/>
          <w:i/>
          <w:sz w:val="18"/>
          <w:lang w:eastAsia="tr-TR"/>
        </w:rPr>
        <w:tab/>
      </w:r>
      <w:r w:rsidR="00571C4B" w:rsidRPr="001C46AD">
        <w:rPr>
          <w:rFonts w:ascii="Times New Roman" w:eastAsia="Times New Roman" w:hAnsi="Times New Roman" w:cs="Times New Roman"/>
        </w:rPr>
        <w:t>Diğer okullarda yaz tatili devam ederken sadece okul öncesinin ayrı tutularak farklı bir düzenleme yapılması hem eşitlik ilkesine hem de eğitim-öğretimde uygulama birliği anlayışına aykırılık arz edecektir.</w:t>
      </w:r>
      <w:r w:rsidR="00C3276D" w:rsidRPr="001C46AD">
        <w:rPr>
          <w:rFonts w:ascii="Times New Roman" w:eastAsia="Times New Roman" w:hAnsi="Times New Roman" w:cs="Times New Roman"/>
        </w:rPr>
        <w:t xml:space="preserve"> </w:t>
      </w:r>
      <w:r w:rsidR="00C3276D" w:rsidRPr="001C46AD">
        <w:rPr>
          <w:rFonts w:ascii="Times New Roman" w:hAnsi="Times New Roman" w:cs="Times New Roman"/>
        </w:rPr>
        <w:t>1982 Anayasası’nın “Kanun önünde Eşitlik” başlıklı 10. maddesinde ’’Herkes; dil, ırk, renk, cinsiyet, siyasî düşünce, felsefî inanç, din, mezhep ve benzer sebeplerle ayrım gözetilmeksizin kanun önünde eşittir.’’ denilmektedir.</w:t>
      </w:r>
      <w:r w:rsidR="00571C4B" w:rsidRPr="001C46AD">
        <w:rPr>
          <w:rFonts w:ascii="Times New Roman" w:eastAsia="Times New Roman" w:hAnsi="Times New Roman" w:cs="Times New Roman"/>
        </w:rPr>
        <w:t xml:space="preserve"> </w:t>
      </w:r>
      <w:r w:rsidR="000E09D2" w:rsidRPr="001C46AD">
        <w:rPr>
          <w:rFonts w:ascii="Times New Roman" w:hAnsi="Times New Roman" w:cs="Times New Roman"/>
        </w:rPr>
        <w:t>Tüm bu nedenlerle davaya konu hükmün iptali gerekmektedir.</w:t>
      </w:r>
    </w:p>
    <w:p w:rsidR="00B05144" w:rsidRPr="001C46AD" w:rsidRDefault="00B05144" w:rsidP="00C92445">
      <w:pPr>
        <w:tabs>
          <w:tab w:val="left" w:pos="709"/>
        </w:tabs>
        <w:jc w:val="both"/>
        <w:rPr>
          <w:rFonts w:ascii="Times New Roman" w:hAnsi="Times New Roman" w:cs="Times New Roman"/>
        </w:rPr>
      </w:pPr>
      <w:r w:rsidRPr="001C46AD">
        <w:rPr>
          <w:rFonts w:ascii="Times New Roman" w:hAnsi="Times New Roman" w:cs="Times New Roman"/>
        </w:rPr>
        <w:tab/>
      </w:r>
    </w:p>
    <w:p w:rsidR="00B05144" w:rsidRDefault="00DE7926" w:rsidP="006E53AD">
      <w:pPr>
        <w:ind w:firstLine="708"/>
        <w:jc w:val="both"/>
        <w:rPr>
          <w:rFonts w:ascii="Times New Roman" w:hAnsi="Times New Roman" w:cs="Times New Roman"/>
        </w:rPr>
      </w:pPr>
      <w:r>
        <w:rPr>
          <w:rFonts w:ascii="Times New Roman" w:hAnsi="Times New Roman" w:cs="Times New Roman"/>
        </w:rPr>
        <w:t>Yukarıda i</w:t>
      </w:r>
      <w:r w:rsidR="00B05144" w:rsidRPr="001C46AD">
        <w:rPr>
          <w:rFonts w:ascii="Times New Roman" w:hAnsi="Times New Roman" w:cs="Times New Roman"/>
        </w:rPr>
        <w:t xml:space="preserve">zah edilen sebeplerle, işbu davanın açılması zarureti </w:t>
      </w:r>
      <w:proofErr w:type="gramStart"/>
      <w:r w:rsidR="00B05144" w:rsidRPr="001C46AD">
        <w:rPr>
          <w:rFonts w:ascii="Times New Roman" w:hAnsi="Times New Roman" w:cs="Times New Roman"/>
        </w:rPr>
        <w:t>hasıl</w:t>
      </w:r>
      <w:proofErr w:type="gramEnd"/>
      <w:r w:rsidR="00B05144" w:rsidRPr="001C46AD">
        <w:rPr>
          <w:rFonts w:ascii="Times New Roman" w:hAnsi="Times New Roman" w:cs="Times New Roman"/>
        </w:rPr>
        <w:t xml:space="preserve"> olmuştur. Bu hususta nihai takdir hakkı Sayın </w:t>
      </w:r>
      <w:proofErr w:type="spellStart"/>
      <w:r w:rsidR="00B05144" w:rsidRPr="001C46AD">
        <w:rPr>
          <w:rFonts w:ascii="Times New Roman" w:hAnsi="Times New Roman" w:cs="Times New Roman"/>
        </w:rPr>
        <w:t>Mahkemeniz’e</w:t>
      </w:r>
      <w:proofErr w:type="spellEnd"/>
      <w:r w:rsidR="00B05144" w:rsidRPr="001C46AD">
        <w:rPr>
          <w:rFonts w:ascii="Times New Roman" w:hAnsi="Times New Roman" w:cs="Times New Roman"/>
        </w:rPr>
        <w:t xml:space="preserve"> aittir.  </w:t>
      </w:r>
    </w:p>
    <w:p w:rsidR="008C64B8" w:rsidRDefault="008C64B8" w:rsidP="006E53AD">
      <w:pPr>
        <w:ind w:firstLine="708"/>
        <w:jc w:val="both"/>
        <w:rPr>
          <w:rFonts w:ascii="Times New Roman" w:hAnsi="Times New Roman" w:cs="Times New Roman"/>
        </w:rPr>
      </w:pPr>
    </w:p>
    <w:p w:rsidR="008C64B8" w:rsidRPr="008C64B8" w:rsidRDefault="008C64B8" w:rsidP="008C64B8">
      <w:pPr>
        <w:pStyle w:val="AralkYok"/>
        <w:jc w:val="both"/>
        <w:rPr>
          <w:rFonts w:ascii="Times New Roman" w:hAnsi="Times New Roman" w:cs="Times New Roman"/>
        </w:rPr>
      </w:pPr>
      <w:r w:rsidRPr="008C64B8">
        <w:rPr>
          <w:rFonts w:ascii="Times New Roman" w:hAnsi="Times New Roman" w:cs="Times New Roman"/>
          <w:b/>
          <w:u w:val="single"/>
        </w:rPr>
        <w:t>HUKUKİ SEBEPLER</w:t>
      </w:r>
      <w:r w:rsidRPr="008C64B8">
        <w:rPr>
          <w:rFonts w:ascii="Times New Roman" w:hAnsi="Times New Roman" w:cs="Times New Roman"/>
          <w:b/>
          <w:u w:val="single"/>
        </w:rPr>
        <w:tab/>
        <w:t>:</w:t>
      </w:r>
      <w:r w:rsidRPr="008C64B8">
        <w:rPr>
          <w:rFonts w:ascii="Times New Roman" w:hAnsi="Times New Roman" w:cs="Times New Roman"/>
        </w:rPr>
        <w:t xml:space="preserve"> T.C. Anayasası vs. ilgili mevzuat    </w:t>
      </w:r>
    </w:p>
    <w:p w:rsidR="008C64B8" w:rsidRPr="008C64B8" w:rsidRDefault="008C64B8" w:rsidP="008C64B8">
      <w:pPr>
        <w:pStyle w:val="AralkYok"/>
        <w:jc w:val="both"/>
        <w:rPr>
          <w:rFonts w:ascii="Times New Roman" w:hAnsi="Times New Roman" w:cs="Times New Roman"/>
        </w:rPr>
      </w:pPr>
    </w:p>
    <w:p w:rsidR="008C64B8" w:rsidRPr="008C64B8" w:rsidRDefault="008C64B8" w:rsidP="008C64B8">
      <w:pPr>
        <w:pStyle w:val="AralkYok"/>
        <w:jc w:val="both"/>
        <w:rPr>
          <w:rFonts w:ascii="Times New Roman" w:hAnsi="Times New Roman" w:cs="Times New Roman"/>
        </w:rPr>
      </w:pPr>
      <w:r w:rsidRPr="008C64B8">
        <w:rPr>
          <w:rFonts w:ascii="Times New Roman" w:hAnsi="Times New Roman" w:cs="Times New Roman"/>
          <w:b/>
          <w:u w:val="single"/>
        </w:rPr>
        <w:t>HUKUKİ DELİLLER</w:t>
      </w:r>
      <w:r w:rsidRPr="008C64B8">
        <w:rPr>
          <w:rFonts w:ascii="Times New Roman" w:hAnsi="Times New Roman" w:cs="Times New Roman"/>
          <w:b/>
          <w:u w:val="single"/>
        </w:rPr>
        <w:tab/>
        <w:t>:</w:t>
      </w:r>
      <w:r w:rsidRPr="008C64B8">
        <w:rPr>
          <w:rFonts w:ascii="Times New Roman" w:hAnsi="Times New Roman" w:cs="Times New Roman"/>
          <w:b/>
        </w:rPr>
        <w:t xml:space="preserve"> </w:t>
      </w:r>
      <w:proofErr w:type="gramStart"/>
      <w:r>
        <w:rPr>
          <w:rFonts w:ascii="Times New Roman" w:hAnsi="Times New Roman" w:cs="Times New Roman"/>
        </w:rPr>
        <w:t>25/06/2015</w:t>
      </w:r>
      <w:proofErr w:type="gramEnd"/>
      <w:r w:rsidRPr="008C64B8">
        <w:rPr>
          <w:rFonts w:ascii="Times New Roman" w:hAnsi="Times New Roman" w:cs="Times New Roman"/>
        </w:rPr>
        <w:t xml:space="preserve"> tarih ve 293</w:t>
      </w:r>
      <w:r>
        <w:rPr>
          <w:rFonts w:ascii="Times New Roman" w:hAnsi="Times New Roman" w:cs="Times New Roman"/>
        </w:rPr>
        <w:t>97</w:t>
      </w:r>
      <w:r w:rsidRPr="008C64B8">
        <w:rPr>
          <w:rFonts w:ascii="Times New Roman" w:hAnsi="Times New Roman" w:cs="Times New Roman"/>
        </w:rPr>
        <w:t xml:space="preserve"> sayılı Resmî Gazetede yayımlanarak yürürlüğe giren Millî Eğitim Bakanlığı </w:t>
      </w:r>
      <w:r>
        <w:rPr>
          <w:rFonts w:ascii="Times New Roman" w:hAnsi="Times New Roman" w:cs="Times New Roman"/>
        </w:rPr>
        <w:t>Okul Öncesi Eğitim ve İlköğretim Kurumları Yönetmeliğinde Değişiklik Yapılmasına Dair Yönetmelik</w:t>
      </w:r>
      <w:r w:rsidRPr="008C64B8">
        <w:rPr>
          <w:rFonts w:ascii="Times New Roman" w:hAnsi="Times New Roman" w:cs="Times New Roman"/>
        </w:rPr>
        <w:t xml:space="preserve"> vs. yasal deliller</w:t>
      </w:r>
      <w:r>
        <w:rPr>
          <w:rFonts w:ascii="Times New Roman" w:hAnsi="Times New Roman" w:cs="Times New Roman"/>
        </w:rPr>
        <w:t>.</w:t>
      </w:r>
    </w:p>
    <w:p w:rsidR="00B05144" w:rsidRPr="001C46AD" w:rsidRDefault="00B05144" w:rsidP="00C92445">
      <w:pPr>
        <w:ind w:firstLine="600"/>
        <w:jc w:val="both"/>
        <w:rPr>
          <w:rFonts w:ascii="Times New Roman" w:hAnsi="Times New Roman" w:cs="Times New Roman"/>
        </w:rPr>
      </w:pPr>
    </w:p>
    <w:p w:rsidR="00B05144" w:rsidRDefault="00B05144" w:rsidP="00C92445">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jc w:val="both"/>
        <w:rPr>
          <w:rFonts w:ascii="Times New Roman" w:hAnsi="Times New Roman" w:cs="Times New Roman"/>
        </w:rPr>
      </w:pPr>
      <w:r w:rsidRPr="001C46AD">
        <w:rPr>
          <w:rFonts w:ascii="Times New Roman" w:hAnsi="Times New Roman" w:cs="Times New Roman"/>
          <w:b/>
          <w:u w:val="single"/>
        </w:rPr>
        <w:t>SONUÇ VE TALEP</w:t>
      </w:r>
      <w:r w:rsidRPr="001C46AD">
        <w:rPr>
          <w:rFonts w:ascii="Times New Roman" w:hAnsi="Times New Roman" w:cs="Times New Roman"/>
          <w:b/>
          <w:u w:val="single"/>
        </w:rPr>
        <w:tab/>
      </w:r>
      <w:r w:rsidRPr="001C46AD">
        <w:rPr>
          <w:rFonts w:ascii="Times New Roman" w:hAnsi="Times New Roman" w:cs="Times New Roman"/>
          <w:b/>
          <w:u w:val="single"/>
        </w:rPr>
        <w:tab/>
        <w:t>:</w:t>
      </w:r>
      <w:r w:rsidRPr="001C46AD">
        <w:rPr>
          <w:rFonts w:ascii="Times New Roman" w:hAnsi="Times New Roman" w:cs="Times New Roman"/>
        </w:rPr>
        <w:t xml:space="preserve">Yukarıda arz ve izah edilen ve </w:t>
      </w:r>
      <w:r w:rsidR="00C60BD1">
        <w:rPr>
          <w:rFonts w:ascii="Times New Roman" w:hAnsi="Times New Roman" w:cs="Times New Roman"/>
        </w:rPr>
        <w:t>Sayın M</w:t>
      </w:r>
      <w:r w:rsidRPr="001C46AD">
        <w:rPr>
          <w:rFonts w:ascii="Times New Roman" w:hAnsi="Times New Roman" w:cs="Times New Roman"/>
        </w:rPr>
        <w:t xml:space="preserve">ahkemece </w:t>
      </w:r>
      <w:proofErr w:type="spellStart"/>
      <w:r w:rsidRPr="001C46AD">
        <w:rPr>
          <w:rFonts w:ascii="Times New Roman" w:hAnsi="Times New Roman" w:cs="Times New Roman"/>
        </w:rPr>
        <w:t>re’sen</w:t>
      </w:r>
      <w:proofErr w:type="spellEnd"/>
      <w:r w:rsidRPr="001C46AD">
        <w:rPr>
          <w:rFonts w:ascii="Times New Roman" w:hAnsi="Times New Roman" w:cs="Times New Roman"/>
        </w:rPr>
        <w:t xml:space="preserve"> gözetilecek hususlar dikkate alınarak, </w:t>
      </w:r>
    </w:p>
    <w:p w:rsidR="00DE7926" w:rsidRPr="001C46AD" w:rsidRDefault="00DE7926" w:rsidP="00DE7926">
      <w:pPr>
        <w:jc w:val="both"/>
        <w:rPr>
          <w:rFonts w:ascii="Times New Roman" w:hAnsi="Times New Roman" w:cs="Times New Roman"/>
        </w:rPr>
      </w:pPr>
      <w:r>
        <w:rPr>
          <w:rFonts w:ascii="Times New Roman" w:hAnsi="Times New Roman" w:cs="Times New Roman"/>
          <w:b/>
        </w:rPr>
        <w:t xml:space="preserve">1) </w:t>
      </w:r>
      <w:proofErr w:type="gramStart"/>
      <w:r w:rsidRPr="001C46AD">
        <w:rPr>
          <w:rFonts w:ascii="Times New Roman" w:hAnsi="Times New Roman" w:cs="Times New Roman"/>
        </w:rPr>
        <w:t>2</w:t>
      </w:r>
      <w:r>
        <w:rPr>
          <w:rFonts w:ascii="Times New Roman" w:hAnsi="Times New Roman" w:cs="Times New Roman"/>
        </w:rPr>
        <w:t>5/06/2015</w:t>
      </w:r>
      <w:proofErr w:type="gramEnd"/>
      <w:r w:rsidRPr="001C46AD">
        <w:rPr>
          <w:rFonts w:ascii="Times New Roman" w:hAnsi="Times New Roman" w:cs="Times New Roman"/>
        </w:rPr>
        <w:t xml:space="preserve"> tarihli ve 29</w:t>
      </w:r>
      <w:r>
        <w:rPr>
          <w:rFonts w:ascii="Times New Roman" w:hAnsi="Times New Roman" w:cs="Times New Roman"/>
        </w:rPr>
        <w:t>397</w:t>
      </w:r>
      <w:r w:rsidRPr="001C46AD">
        <w:rPr>
          <w:rFonts w:ascii="Times New Roman" w:hAnsi="Times New Roman" w:cs="Times New Roman"/>
        </w:rPr>
        <w:t xml:space="preserve"> sayılı Resmi Gazetede yayımlanan Millî Eğitim Bakanlığı Okul Öncesi Eğitim ve İlköğretim Kurumları Yönetmeliğin</w:t>
      </w:r>
      <w:r>
        <w:rPr>
          <w:rFonts w:ascii="Times New Roman" w:hAnsi="Times New Roman" w:cs="Times New Roman"/>
        </w:rPr>
        <w:t>de Değişiklik Yapılmasına Dair Yönetmeliği</w:t>
      </w:r>
      <w:r w:rsidRPr="001C46AD">
        <w:rPr>
          <w:rFonts w:ascii="Times New Roman" w:hAnsi="Times New Roman" w:cs="Times New Roman"/>
        </w:rPr>
        <w:t>n;</w:t>
      </w:r>
    </w:p>
    <w:p w:rsidR="00DE7926" w:rsidRDefault="00DE7926" w:rsidP="00DE792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1.</w:t>
      </w:r>
      <w:r>
        <w:rPr>
          <w:rFonts w:ascii="Times New Roman" w:hAnsi="Times New Roman" w:cs="Times New Roman"/>
        </w:rPr>
        <w:t>1.Maddenin 1. Fıkrasının a bendinin,</w:t>
      </w:r>
    </w:p>
    <w:p w:rsidR="00DE7926" w:rsidRPr="001C46AD" w:rsidRDefault="00DE7926" w:rsidP="00DE7926">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2.</w:t>
      </w:r>
      <w:r>
        <w:rPr>
          <w:rFonts w:ascii="Times New Roman" w:hAnsi="Times New Roman" w:cs="Times New Roman"/>
        </w:rPr>
        <w:t>1. Maddenin 1. Fıkrasının b bendinde yer alan “</w:t>
      </w:r>
      <w:proofErr w:type="gramStart"/>
      <w:r>
        <w:rPr>
          <w:rFonts w:ascii="Times New Roman" w:hAnsi="Times New Roman" w:cs="Times New Roman"/>
        </w:rPr>
        <w:t>…..</w:t>
      </w:r>
      <w:proofErr w:type="gramEnd"/>
      <w:r>
        <w:rPr>
          <w:rFonts w:ascii="Times New Roman" w:hAnsi="Times New Roman" w:cs="Times New Roman"/>
        </w:rPr>
        <w:t>talep olması ve okulun imkanlarının yeterli olması halinde çocuk sayısı arttırılabilir” şeklinde yapılan düzenlemenin,</w:t>
      </w:r>
    </w:p>
    <w:p w:rsidR="00DE7926" w:rsidRPr="001C46AD" w:rsidRDefault="00DE7926" w:rsidP="00DE7926">
      <w:pPr>
        <w:jc w:val="both"/>
        <w:rPr>
          <w:rFonts w:ascii="Times New Roman" w:hAnsi="Times New Roman" w:cs="Times New Roman"/>
        </w:rPr>
      </w:pPr>
      <w:r>
        <w:rPr>
          <w:rFonts w:ascii="Times New Roman" w:hAnsi="Times New Roman" w:cs="Times New Roman"/>
          <w:b/>
          <w:shd w:val="clear" w:color="auto" w:fill="FFFFFF"/>
        </w:rPr>
        <w:t xml:space="preserve">       3.</w:t>
      </w:r>
      <w:r>
        <w:rPr>
          <w:rFonts w:ascii="Times New Roman" w:hAnsi="Times New Roman" w:cs="Times New Roman"/>
          <w:shd w:val="clear" w:color="auto" w:fill="FFFFFF"/>
        </w:rPr>
        <w:t>1. Maddenin 1. Fıkrasının c bendinin</w:t>
      </w:r>
      <w:r w:rsidRPr="001C46AD">
        <w:rPr>
          <w:rFonts w:ascii="Times New Roman" w:hAnsi="Times New Roman" w:cs="Times New Roman"/>
          <w:shd w:val="clear" w:color="auto" w:fill="FFFFFF"/>
        </w:rPr>
        <w:t>,</w:t>
      </w:r>
      <w:r>
        <w:rPr>
          <w:rFonts w:ascii="Times New Roman" w:hAnsi="Times New Roman" w:cs="Times New Roman"/>
          <w:shd w:val="clear" w:color="auto" w:fill="FFFFFF"/>
        </w:rPr>
        <w:t xml:space="preserve"> yürütmesinin durdurulması ve devamında iptaline, </w:t>
      </w:r>
    </w:p>
    <w:p w:rsidR="00B05144" w:rsidRPr="001C46AD" w:rsidRDefault="00E96C14" w:rsidP="00AF1361">
      <w:pPr>
        <w:spacing w:before="60" w:after="60"/>
        <w:jc w:val="both"/>
        <w:rPr>
          <w:rFonts w:ascii="Times New Roman" w:hAnsi="Times New Roman" w:cs="Times New Roman"/>
          <w:shd w:val="clear" w:color="auto" w:fill="FFFFFF"/>
        </w:rPr>
      </w:pPr>
      <w:r w:rsidRPr="001C46AD">
        <w:rPr>
          <w:rFonts w:ascii="Times New Roman" w:hAnsi="Times New Roman" w:cs="Times New Roman"/>
          <w:b/>
        </w:rPr>
        <w:t>2)</w:t>
      </w:r>
      <w:r w:rsidRPr="001C46AD">
        <w:rPr>
          <w:rFonts w:ascii="Times New Roman" w:hAnsi="Times New Roman" w:cs="Times New Roman"/>
        </w:rPr>
        <w:t xml:space="preserve">  </w:t>
      </w:r>
      <w:r w:rsidR="00B05144" w:rsidRPr="001C46AD">
        <w:rPr>
          <w:rFonts w:ascii="Times New Roman" w:hAnsi="Times New Roman" w:cs="Times New Roman"/>
        </w:rPr>
        <w:t xml:space="preserve">Yargılama giderleri ile ücret-i </w:t>
      </w:r>
      <w:proofErr w:type="gramStart"/>
      <w:r w:rsidR="00B05144" w:rsidRPr="001C46AD">
        <w:rPr>
          <w:rFonts w:ascii="Times New Roman" w:hAnsi="Times New Roman" w:cs="Times New Roman"/>
        </w:rPr>
        <w:t>vekaletin</w:t>
      </w:r>
      <w:proofErr w:type="gramEnd"/>
      <w:r w:rsidR="00B05144" w:rsidRPr="001C46AD">
        <w:rPr>
          <w:rFonts w:ascii="Times New Roman" w:hAnsi="Times New Roman" w:cs="Times New Roman"/>
        </w:rPr>
        <w:t xml:space="preserve"> karşı taraf üzerinde bırakılmasına karar verilmesini </w:t>
      </w:r>
      <w:proofErr w:type="spellStart"/>
      <w:r w:rsidR="00B05144" w:rsidRPr="001C46AD">
        <w:rPr>
          <w:rFonts w:ascii="Times New Roman" w:hAnsi="Times New Roman" w:cs="Times New Roman"/>
        </w:rPr>
        <w:t>bilvekale</w:t>
      </w:r>
      <w:proofErr w:type="spellEnd"/>
      <w:r w:rsidR="00B05144" w:rsidRPr="001C46AD">
        <w:rPr>
          <w:rFonts w:ascii="Times New Roman" w:hAnsi="Times New Roman" w:cs="Times New Roman"/>
        </w:rPr>
        <w:t xml:space="preserve"> saygılarımla arz ve talep ederim.</w:t>
      </w:r>
      <w:r w:rsidR="00DE7926">
        <w:rPr>
          <w:rFonts w:ascii="Times New Roman" w:hAnsi="Times New Roman" w:cs="Times New Roman"/>
        </w:rPr>
        <w:t xml:space="preserve"> </w:t>
      </w:r>
      <w:r w:rsidR="00405BAE">
        <w:rPr>
          <w:rFonts w:ascii="Times New Roman" w:hAnsi="Times New Roman" w:cs="Times New Roman"/>
        </w:rPr>
        <w:t>06.08.2015</w:t>
      </w:r>
    </w:p>
    <w:p w:rsidR="00B05144" w:rsidRPr="001C46AD" w:rsidRDefault="00DE7926" w:rsidP="00436747">
      <w:pPr>
        <w:widowControl w:val="0"/>
        <w:tabs>
          <w:tab w:val="left" w:pos="720"/>
          <w:tab w:val="left" w:pos="1440"/>
          <w:tab w:val="left" w:pos="2160"/>
          <w:tab w:val="left" w:pos="2790"/>
          <w:tab w:val="left" w:pos="3510"/>
          <w:tab w:val="left" w:pos="4230"/>
          <w:tab w:val="left" w:pos="4950"/>
          <w:tab w:val="left" w:pos="5670"/>
          <w:tab w:val="left" w:pos="6390"/>
          <w:tab w:val="left" w:pos="7110"/>
          <w:tab w:val="left" w:pos="7830"/>
          <w:tab w:val="left" w:pos="8480"/>
          <w:tab w:val="left" w:pos="9180"/>
          <w:tab w:val="left" w:pos="9900"/>
        </w:tabs>
        <w:suppressAutoHyphens/>
        <w:autoSpaceDE w:val="0"/>
        <w:autoSpaceDN w:val="0"/>
        <w:adjustRightInd w:val="0"/>
        <w:rPr>
          <w:rFonts w:ascii="Times New Roman" w:hAnsi="Times New Roman" w:cs="Times New Roman"/>
        </w:rPr>
      </w:pPr>
      <w:r>
        <w:rPr>
          <w:rFonts w:ascii="Times New Roman" w:hAnsi="Times New Roman" w:cs="Times New Roman"/>
        </w:rPr>
        <w:t xml:space="preserve">            </w:t>
      </w:r>
      <w:r w:rsidR="00436747" w:rsidRPr="001C46AD">
        <w:rPr>
          <w:rFonts w:ascii="Times New Roman" w:hAnsi="Times New Roman" w:cs="Times New Roman"/>
        </w:rPr>
        <w:tab/>
      </w:r>
      <w:r w:rsidR="00436747" w:rsidRPr="001C46AD">
        <w:rPr>
          <w:rFonts w:ascii="Times New Roman" w:hAnsi="Times New Roman" w:cs="Times New Roman"/>
        </w:rPr>
        <w:tab/>
      </w:r>
      <w:r w:rsidR="00436747" w:rsidRPr="001C46AD">
        <w:rPr>
          <w:rFonts w:ascii="Times New Roman" w:hAnsi="Times New Roman" w:cs="Times New Roman"/>
        </w:rPr>
        <w:tab/>
      </w:r>
      <w:r w:rsidR="00436747" w:rsidRPr="001C46AD">
        <w:rPr>
          <w:rFonts w:ascii="Times New Roman" w:hAnsi="Times New Roman" w:cs="Times New Roman"/>
        </w:rPr>
        <w:tab/>
      </w:r>
      <w:r w:rsidR="00436747" w:rsidRPr="001C46AD">
        <w:rPr>
          <w:rFonts w:ascii="Times New Roman" w:hAnsi="Times New Roman" w:cs="Times New Roman"/>
        </w:rPr>
        <w:tab/>
      </w:r>
      <w:r w:rsidR="00436747" w:rsidRPr="001C46AD">
        <w:rPr>
          <w:rFonts w:ascii="Times New Roman" w:hAnsi="Times New Roman" w:cs="Times New Roman"/>
        </w:rPr>
        <w:tab/>
      </w:r>
      <w:r w:rsidR="00436747" w:rsidRPr="001C46AD">
        <w:rPr>
          <w:rFonts w:ascii="Times New Roman" w:hAnsi="Times New Roman" w:cs="Times New Roman"/>
        </w:rPr>
        <w:tab/>
      </w:r>
      <w:r w:rsidR="00436747" w:rsidRPr="001C46AD">
        <w:rPr>
          <w:rFonts w:ascii="Times New Roman" w:hAnsi="Times New Roman" w:cs="Times New Roman"/>
        </w:rPr>
        <w:tab/>
      </w:r>
      <w:r>
        <w:rPr>
          <w:rFonts w:ascii="Times New Roman" w:hAnsi="Times New Roman" w:cs="Times New Roman"/>
        </w:rPr>
        <w:t xml:space="preserve">    </w:t>
      </w:r>
      <w:r w:rsidR="00436747" w:rsidRPr="001C46AD">
        <w:rPr>
          <w:rFonts w:ascii="Times New Roman" w:hAnsi="Times New Roman" w:cs="Times New Roman"/>
        </w:rPr>
        <w:tab/>
      </w:r>
      <w:r w:rsidR="00B05144" w:rsidRPr="001C46AD">
        <w:rPr>
          <w:rFonts w:ascii="Times New Roman" w:hAnsi="Times New Roman" w:cs="Times New Roman"/>
        </w:rPr>
        <w:t>Davacı Vekili</w:t>
      </w:r>
    </w:p>
    <w:p w:rsidR="00945AA6" w:rsidRDefault="00C028F1" w:rsidP="00C028F1">
      <w:pPr>
        <w:jc w:val="right"/>
        <w:rPr>
          <w:rFonts w:ascii="Times New Roman" w:hAnsi="Times New Roman" w:cs="Times New Roman"/>
        </w:rPr>
      </w:pPr>
      <w:r w:rsidRPr="001C46AD">
        <w:rPr>
          <w:rFonts w:ascii="Times New Roman" w:hAnsi="Times New Roman" w:cs="Times New Roman"/>
        </w:rPr>
        <w:t xml:space="preserve">          Av. </w:t>
      </w:r>
      <w:r w:rsidR="00DE7926">
        <w:rPr>
          <w:rFonts w:ascii="Times New Roman" w:hAnsi="Times New Roman" w:cs="Times New Roman"/>
        </w:rPr>
        <w:t>Gonca SAMANCI</w:t>
      </w:r>
    </w:p>
    <w:p w:rsidR="00716B5F" w:rsidRDefault="00716B5F" w:rsidP="00C028F1">
      <w:pPr>
        <w:jc w:val="right"/>
        <w:rPr>
          <w:rFonts w:ascii="Times New Roman" w:hAnsi="Times New Roman" w:cs="Times New Roman"/>
        </w:rPr>
      </w:pPr>
    </w:p>
    <w:p w:rsidR="00716B5F" w:rsidRPr="00716B5F" w:rsidRDefault="00716B5F" w:rsidP="00716B5F">
      <w:pPr>
        <w:pStyle w:val="AralkYok"/>
        <w:rPr>
          <w:rFonts w:ascii="Times New Roman" w:hAnsi="Times New Roman" w:cs="Times New Roman"/>
        </w:rPr>
      </w:pPr>
      <w:r w:rsidRPr="00716B5F">
        <w:rPr>
          <w:rFonts w:ascii="Times New Roman" w:hAnsi="Times New Roman" w:cs="Times New Roman"/>
        </w:rPr>
        <w:t>EKLER</w:t>
      </w:r>
      <w:r w:rsidRPr="00716B5F">
        <w:rPr>
          <w:rFonts w:ascii="Times New Roman" w:hAnsi="Times New Roman" w:cs="Times New Roman"/>
        </w:rPr>
        <w:tab/>
        <w:t xml:space="preserve">: </w:t>
      </w:r>
    </w:p>
    <w:p w:rsidR="00716B5F" w:rsidRPr="00716B5F" w:rsidRDefault="00716B5F" w:rsidP="00716B5F">
      <w:pPr>
        <w:pStyle w:val="AralkYok"/>
        <w:rPr>
          <w:rFonts w:ascii="Times New Roman" w:hAnsi="Times New Roman" w:cs="Times New Roman"/>
        </w:rPr>
      </w:pPr>
      <w:r w:rsidRPr="00716B5F">
        <w:rPr>
          <w:rFonts w:ascii="Times New Roman" w:hAnsi="Times New Roman" w:cs="Times New Roman"/>
        </w:rPr>
        <w:t xml:space="preserve">1-Onanmış </w:t>
      </w:r>
      <w:proofErr w:type="gramStart"/>
      <w:r w:rsidRPr="00716B5F">
        <w:rPr>
          <w:rFonts w:ascii="Times New Roman" w:hAnsi="Times New Roman" w:cs="Times New Roman"/>
        </w:rPr>
        <w:t>vekaletname</w:t>
      </w:r>
      <w:proofErr w:type="gramEnd"/>
      <w:r w:rsidRPr="00716B5F">
        <w:rPr>
          <w:rFonts w:ascii="Times New Roman" w:hAnsi="Times New Roman" w:cs="Times New Roman"/>
        </w:rPr>
        <w:t xml:space="preserve"> örneği</w:t>
      </w:r>
      <w:r>
        <w:rPr>
          <w:rFonts w:ascii="Times New Roman" w:hAnsi="Times New Roman" w:cs="Times New Roman"/>
        </w:rPr>
        <w:t>, yetki belgesi.</w:t>
      </w:r>
    </w:p>
    <w:p w:rsidR="00716B5F" w:rsidRPr="00716B5F" w:rsidRDefault="00716B5F" w:rsidP="00716B5F">
      <w:pPr>
        <w:pStyle w:val="AralkYok"/>
        <w:rPr>
          <w:rFonts w:ascii="Times New Roman" w:hAnsi="Times New Roman" w:cs="Times New Roman"/>
        </w:rPr>
      </w:pPr>
      <w:r w:rsidRPr="00716B5F">
        <w:rPr>
          <w:rFonts w:ascii="Times New Roman" w:hAnsi="Times New Roman" w:cs="Times New Roman"/>
        </w:rPr>
        <w:t>2-Hukuki deliller bölümünde sayılanlar</w:t>
      </w:r>
    </w:p>
    <w:p w:rsidR="00716B5F" w:rsidRPr="00716B5F" w:rsidRDefault="00716B5F" w:rsidP="00716B5F">
      <w:pPr>
        <w:pStyle w:val="AralkYok"/>
        <w:rPr>
          <w:rFonts w:ascii="Times New Roman" w:hAnsi="Times New Roman" w:cs="Times New Roman"/>
        </w:rPr>
      </w:pPr>
    </w:p>
    <w:sectPr w:rsidR="00716B5F" w:rsidRPr="00716B5F"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63D8"/>
    <w:multiLevelType w:val="hybridMultilevel"/>
    <w:tmpl w:val="616CF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731B5E"/>
    <w:multiLevelType w:val="hybridMultilevel"/>
    <w:tmpl w:val="5376678E"/>
    <w:lvl w:ilvl="0" w:tplc="0BBC8652">
      <w:start w:val="1"/>
      <w:numFmt w:val="decimal"/>
      <w:lvlText w:val="%1."/>
      <w:lvlJc w:val="left"/>
      <w:pPr>
        <w:ind w:left="644" w:hanging="360"/>
      </w:pPr>
      <w:rPr>
        <w:b/>
      </w:rPr>
    </w:lvl>
    <w:lvl w:ilvl="1" w:tplc="3DC07C12">
      <w:start w:val="1"/>
      <w:numFmt w:val="decimal"/>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6091587B"/>
    <w:multiLevelType w:val="hybridMultilevel"/>
    <w:tmpl w:val="94BEE8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4ED770C"/>
    <w:multiLevelType w:val="hybridMultilevel"/>
    <w:tmpl w:val="32462D0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A050B5"/>
    <w:multiLevelType w:val="hybridMultilevel"/>
    <w:tmpl w:val="5376678E"/>
    <w:lvl w:ilvl="0" w:tplc="0BBC8652">
      <w:start w:val="1"/>
      <w:numFmt w:val="decimal"/>
      <w:lvlText w:val="%1."/>
      <w:lvlJc w:val="left"/>
      <w:pPr>
        <w:ind w:left="644" w:hanging="360"/>
      </w:pPr>
      <w:rPr>
        <w:b/>
      </w:rPr>
    </w:lvl>
    <w:lvl w:ilvl="1" w:tplc="3DC07C12">
      <w:start w:val="1"/>
      <w:numFmt w:val="decimal"/>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compat/>
  <w:rsids>
    <w:rsidRoot w:val="00B05144"/>
    <w:rsid w:val="0000644B"/>
    <w:rsid w:val="000111BA"/>
    <w:rsid w:val="000321B6"/>
    <w:rsid w:val="00032765"/>
    <w:rsid w:val="00057AFB"/>
    <w:rsid w:val="00090C7C"/>
    <w:rsid w:val="00095B8D"/>
    <w:rsid w:val="000D0995"/>
    <w:rsid w:val="000D22E0"/>
    <w:rsid w:val="000D697F"/>
    <w:rsid w:val="000E019F"/>
    <w:rsid w:val="000E09D2"/>
    <w:rsid w:val="000F02AF"/>
    <w:rsid w:val="00100788"/>
    <w:rsid w:val="00105275"/>
    <w:rsid w:val="001075BE"/>
    <w:rsid w:val="00107D32"/>
    <w:rsid w:val="001169EB"/>
    <w:rsid w:val="00121DDC"/>
    <w:rsid w:val="00122249"/>
    <w:rsid w:val="00122D51"/>
    <w:rsid w:val="0013052D"/>
    <w:rsid w:val="00130C90"/>
    <w:rsid w:val="001534A8"/>
    <w:rsid w:val="00162243"/>
    <w:rsid w:val="001C1758"/>
    <w:rsid w:val="001C3AED"/>
    <w:rsid w:val="001C3B78"/>
    <w:rsid w:val="001C46AD"/>
    <w:rsid w:val="001E5FFF"/>
    <w:rsid w:val="001E686F"/>
    <w:rsid w:val="001F0822"/>
    <w:rsid w:val="00200715"/>
    <w:rsid w:val="00202C98"/>
    <w:rsid w:val="00217969"/>
    <w:rsid w:val="00232652"/>
    <w:rsid w:val="002331BB"/>
    <w:rsid w:val="00243CD5"/>
    <w:rsid w:val="0024726A"/>
    <w:rsid w:val="00253970"/>
    <w:rsid w:val="00260D16"/>
    <w:rsid w:val="00275891"/>
    <w:rsid w:val="002A1941"/>
    <w:rsid w:val="002B3F24"/>
    <w:rsid w:val="002C2430"/>
    <w:rsid w:val="002C3BDC"/>
    <w:rsid w:val="002E34C7"/>
    <w:rsid w:val="002F1D18"/>
    <w:rsid w:val="00300800"/>
    <w:rsid w:val="00327753"/>
    <w:rsid w:val="00372138"/>
    <w:rsid w:val="0038050D"/>
    <w:rsid w:val="003A49FD"/>
    <w:rsid w:val="003B3954"/>
    <w:rsid w:val="003C4D51"/>
    <w:rsid w:val="003D169B"/>
    <w:rsid w:val="003F721E"/>
    <w:rsid w:val="00400680"/>
    <w:rsid w:val="00405BAE"/>
    <w:rsid w:val="00430908"/>
    <w:rsid w:val="00432FE1"/>
    <w:rsid w:val="00435A50"/>
    <w:rsid w:val="00436188"/>
    <w:rsid w:val="00436747"/>
    <w:rsid w:val="004527F1"/>
    <w:rsid w:val="00456485"/>
    <w:rsid w:val="00476467"/>
    <w:rsid w:val="004A6FA4"/>
    <w:rsid w:val="004B4A67"/>
    <w:rsid w:val="004E5B55"/>
    <w:rsid w:val="004F0F73"/>
    <w:rsid w:val="004F7BF3"/>
    <w:rsid w:val="005020FB"/>
    <w:rsid w:val="00516CE6"/>
    <w:rsid w:val="0052179C"/>
    <w:rsid w:val="00536688"/>
    <w:rsid w:val="005559E3"/>
    <w:rsid w:val="0056592A"/>
    <w:rsid w:val="00567109"/>
    <w:rsid w:val="00571C4B"/>
    <w:rsid w:val="005931C0"/>
    <w:rsid w:val="005A21CD"/>
    <w:rsid w:val="006146BE"/>
    <w:rsid w:val="00621B6C"/>
    <w:rsid w:val="00624B1E"/>
    <w:rsid w:val="00625F84"/>
    <w:rsid w:val="00651F88"/>
    <w:rsid w:val="0069318E"/>
    <w:rsid w:val="00697DFB"/>
    <w:rsid w:val="006A2403"/>
    <w:rsid w:val="006C3B9D"/>
    <w:rsid w:val="006E53AD"/>
    <w:rsid w:val="00716B5F"/>
    <w:rsid w:val="00743387"/>
    <w:rsid w:val="00775B8E"/>
    <w:rsid w:val="00784045"/>
    <w:rsid w:val="007968B1"/>
    <w:rsid w:val="007A3AD3"/>
    <w:rsid w:val="007B1E6B"/>
    <w:rsid w:val="007E3C17"/>
    <w:rsid w:val="008124FC"/>
    <w:rsid w:val="00831AC1"/>
    <w:rsid w:val="00846CF8"/>
    <w:rsid w:val="00857212"/>
    <w:rsid w:val="00857858"/>
    <w:rsid w:val="00861B40"/>
    <w:rsid w:val="00877916"/>
    <w:rsid w:val="008846DD"/>
    <w:rsid w:val="00897F8E"/>
    <w:rsid w:val="008C3232"/>
    <w:rsid w:val="008C64B8"/>
    <w:rsid w:val="008D7A3C"/>
    <w:rsid w:val="008F4EB9"/>
    <w:rsid w:val="00926ED3"/>
    <w:rsid w:val="009433FF"/>
    <w:rsid w:val="00943439"/>
    <w:rsid w:val="00945AA6"/>
    <w:rsid w:val="00947E2B"/>
    <w:rsid w:val="009753D0"/>
    <w:rsid w:val="0098761B"/>
    <w:rsid w:val="009B0473"/>
    <w:rsid w:val="00A11EE1"/>
    <w:rsid w:val="00A225BA"/>
    <w:rsid w:val="00A33C39"/>
    <w:rsid w:val="00A52009"/>
    <w:rsid w:val="00A839D3"/>
    <w:rsid w:val="00A84887"/>
    <w:rsid w:val="00AA3C57"/>
    <w:rsid w:val="00AA5B7B"/>
    <w:rsid w:val="00AE62C2"/>
    <w:rsid w:val="00AF1361"/>
    <w:rsid w:val="00B05144"/>
    <w:rsid w:val="00B078FB"/>
    <w:rsid w:val="00B31C65"/>
    <w:rsid w:val="00B32E7A"/>
    <w:rsid w:val="00B34BAE"/>
    <w:rsid w:val="00B3590E"/>
    <w:rsid w:val="00B40BA3"/>
    <w:rsid w:val="00B45B6E"/>
    <w:rsid w:val="00B524A6"/>
    <w:rsid w:val="00B664E2"/>
    <w:rsid w:val="00B670E2"/>
    <w:rsid w:val="00B92564"/>
    <w:rsid w:val="00BA2591"/>
    <w:rsid w:val="00BC55A4"/>
    <w:rsid w:val="00BC6B15"/>
    <w:rsid w:val="00BD0988"/>
    <w:rsid w:val="00BD6D1A"/>
    <w:rsid w:val="00BD7F74"/>
    <w:rsid w:val="00BE002B"/>
    <w:rsid w:val="00BE1C5B"/>
    <w:rsid w:val="00C009E4"/>
    <w:rsid w:val="00C028F1"/>
    <w:rsid w:val="00C121C7"/>
    <w:rsid w:val="00C314DD"/>
    <w:rsid w:val="00C3276D"/>
    <w:rsid w:val="00C33EEA"/>
    <w:rsid w:val="00C47818"/>
    <w:rsid w:val="00C60BD1"/>
    <w:rsid w:val="00C61E79"/>
    <w:rsid w:val="00C76922"/>
    <w:rsid w:val="00C92445"/>
    <w:rsid w:val="00C97FDF"/>
    <w:rsid w:val="00CB3F5B"/>
    <w:rsid w:val="00CC3AD6"/>
    <w:rsid w:val="00CD2CB3"/>
    <w:rsid w:val="00CD6B58"/>
    <w:rsid w:val="00CF3C13"/>
    <w:rsid w:val="00CF50C5"/>
    <w:rsid w:val="00D163B3"/>
    <w:rsid w:val="00D1682F"/>
    <w:rsid w:val="00D2139D"/>
    <w:rsid w:val="00D34575"/>
    <w:rsid w:val="00D5376C"/>
    <w:rsid w:val="00D73771"/>
    <w:rsid w:val="00D773E9"/>
    <w:rsid w:val="00DA1955"/>
    <w:rsid w:val="00DC7CBB"/>
    <w:rsid w:val="00DD7305"/>
    <w:rsid w:val="00DE7926"/>
    <w:rsid w:val="00DF5D33"/>
    <w:rsid w:val="00DF655D"/>
    <w:rsid w:val="00E23B1D"/>
    <w:rsid w:val="00E3316B"/>
    <w:rsid w:val="00E36B48"/>
    <w:rsid w:val="00E53D73"/>
    <w:rsid w:val="00E5626A"/>
    <w:rsid w:val="00E61B0D"/>
    <w:rsid w:val="00E661C7"/>
    <w:rsid w:val="00E8541B"/>
    <w:rsid w:val="00E96328"/>
    <w:rsid w:val="00E96C14"/>
    <w:rsid w:val="00EA7FC4"/>
    <w:rsid w:val="00EC1D4E"/>
    <w:rsid w:val="00EC580E"/>
    <w:rsid w:val="00ED6472"/>
    <w:rsid w:val="00F230A9"/>
    <w:rsid w:val="00F27A43"/>
    <w:rsid w:val="00F27D05"/>
    <w:rsid w:val="00F3292C"/>
    <w:rsid w:val="00F45604"/>
    <w:rsid w:val="00F54633"/>
    <w:rsid w:val="00FA66C1"/>
    <w:rsid w:val="00FB564D"/>
    <w:rsid w:val="00FB6780"/>
    <w:rsid w:val="00FB7C84"/>
    <w:rsid w:val="00FF3D2E"/>
    <w:rsid w:val="00FF4A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44"/>
    <w:pPr>
      <w:spacing w:line="240" w:lineRule="auto"/>
    </w:pPr>
    <w:rPr>
      <w:rFonts w:eastAsiaTheme="minorEastAsia"/>
      <w:sz w:val="24"/>
      <w:szCs w:val="24"/>
    </w:rPr>
  </w:style>
  <w:style w:type="paragraph" w:styleId="Balk3">
    <w:name w:val="heading 3"/>
    <w:basedOn w:val="Normal"/>
    <w:next w:val="Normal"/>
    <w:link w:val="Balk3Char"/>
    <w:uiPriority w:val="9"/>
    <w:semiHidden/>
    <w:unhideWhenUsed/>
    <w:qFormat/>
    <w:rsid w:val="00057AFB"/>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Balk5">
    <w:name w:val="heading 5"/>
    <w:basedOn w:val="Normal"/>
    <w:next w:val="Normal"/>
    <w:link w:val="Balk5Char"/>
    <w:uiPriority w:val="9"/>
    <w:unhideWhenUsed/>
    <w:qFormat/>
    <w:rsid w:val="00057AF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05144"/>
  </w:style>
  <w:style w:type="character" w:styleId="Vurgu">
    <w:name w:val="Emphasis"/>
    <w:basedOn w:val="VarsaylanParagrafYazTipi"/>
    <w:uiPriority w:val="20"/>
    <w:qFormat/>
    <w:rsid w:val="00B05144"/>
    <w:rPr>
      <w:i/>
      <w:iCs/>
    </w:rPr>
  </w:style>
  <w:style w:type="character" w:styleId="Gl">
    <w:name w:val="Strong"/>
    <w:basedOn w:val="VarsaylanParagrafYazTipi"/>
    <w:uiPriority w:val="22"/>
    <w:qFormat/>
    <w:rsid w:val="00B05144"/>
    <w:rPr>
      <w:b/>
      <w:bCs/>
    </w:rPr>
  </w:style>
  <w:style w:type="paragraph" w:styleId="ListeParagraf">
    <w:name w:val="List Paragraph"/>
    <w:basedOn w:val="Normal"/>
    <w:uiPriority w:val="34"/>
    <w:qFormat/>
    <w:rsid w:val="00B05144"/>
    <w:pPr>
      <w:spacing w:before="100" w:beforeAutospacing="1" w:after="100" w:afterAutospacing="1"/>
    </w:pPr>
    <w:rPr>
      <w:rFonts w:ascii="Times New Roman" w:eastAsia="Times New Roman" w:hAnsi="Times New Roman" w:cs="Times New Roman"/>
      <w:lang w:eastAsia="tr-TR"/>
    </w:rPr>
  </w:style>
  <w:style w:type="paragraph" w:customStyle="1" w:styleId="3-normalyaz">
    <w:name w:val="3-normalyaz"/>
    <w:basedOn w:val="Normal"/>
    <w:rsid w:val="002331BB"/>
    <w:pPr>
      <w:spacing w:before="100" w:beforeAutospacing="1" w:after="100" w:afterAutospacing="1"/>
    </w:pPr>
    <w:rPr>
      <w:rFonts w:ascii="Times New Roman" w:eastAsia="Times New Roman" w:hAnsi="Times New Roman" w:cs="Times New Roman"/>
      <w:lang w:eastAsia="tr-TR"/>
    </w:rPr>
  </w:style>
  <w:style w:type="character" w:customStyle="1" w:styleId="grame">
    <w:name w:val="grame"/>
    <w:basedOn w:val="VarsaylanParagrafYazTipi"/>
    <w:rsid w:val="00C61E79"/>
  </w:style>
  <w:style w:type="paragraph" w:customStyle="1" w:styleId="3-NormalYaz0">
    <w:name w:val="3-Normal Yazı"/>
    <w:rsid w:val="00D2139D"/>
    <w:pPr>
      <w:tabs>
        <w:tab w:val="left" w:pos="566"/>
      </w:tabs>
      <w:spacing w:line="240" w:lineRule="auto"/>
      <w:jc w:val="both"/>
    </w:pPr>
    <w:rPr>
      <w:rFonts w:ascii="Times New Roman" w:eastAsia="ヒラギノ明朝 Pro W3" w:hAnsi="Times" w:cs="Times New Roman"/>
      <w:sz w:val="19"/>
      <w:szCs w:val="20"/>
    </w:rPr>
  </w:style>
  <w:style w:type="character" w:customStyle="1" w:styleId="Balk3Char">
    <w:name w:val="Başlık 3 Char"/>
    <w:basedOn w:val="VarsaylanParagrafYazTipi"/>
    <w:link w:val="Balk3"/>
    <w:uiPriority w:val="9"/>
    <w:semiHidden/>
    <w:rsid w:val="00057AFB"/>
    <w:rPr>
      <w:rFonts w:asciiTheme="majorHAnsi" w:eastAsiaTheme="majorEastAsia" w:hAnsiTheme="majorHAnsi" w:cstheme="majorBidi"/>
      <w:b/>
      <w:bCs/>
      <w:color w:val="4F81BD" w:themeColor="accent1"/>
    </w:rPr>
  </w:style>
  <w:style w:type="character" w:customStyle="1" w:styleId="Balk5Char">
    <w:name w:val="Başlık 5 Char"/>
    <w:basedOn w:val="VarsaylanParagrafYazTipi"/>
    <w:link w:val="Balk5"/>
    <w:uiPriority w:val="9"/>
    <w:rsid w:val="00057AFB"/>
    <w:rPr>
      <w:rFonts w:asciiTheme="majorHAnsi" w:eastAsiaTheme="majorEastAsia" w:hAnsiTheme="majorHAnsi" w:cstheme="majorBidi"/>
      <w:color w:val="243F60" w:themeColor="accent1" w:themeShade="7F"/>
    </w:rPr>
  </w:style>
  <w:style w:type="paragraph" w:styleId="NormalWeb">
    <w:name w:val="Normal (Web)"/>
    <w:basedOn w:val="Normal"/>
    <w:uiPriority w:val="99"/>
    <w:rsid w:val="00057AFB"/>
    <w:pPr>
      <w:spacing w:before="100" w:beforeAutospacing="1" w:after="100" w:afterAutospacing="1"/>
    </w:pPr>
    <w:rPr>
      <w:rFonts w:ascii="Times New Roman" w:eastAsia="Times New Roman" w:hAnsi="Times New Roman" w:cs="Times New Roman"/>
      <w:lang w:eastAsia="tr-TR"/>
    </w:rPr>
  </w:style>
  <w:style w:type="paragraph" w:styleId="HTMLncedenBiimlendirilmi">
    <w:name w:val="HTML Preformatted"/>
    <w:basedOn w:val="Normal"/>
    <w:link w:val="HTMLncedenBiimlendirilmiChar"/>
    <w:rsid w:val="0005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57AFB"/>
    <w:rPr>
      <w:rFonts w:ascii="Courier New" w:eastAsia="Times New Roman" w:hAnsi="Courier New" w:cs="Courier New"/>
      <w:sz w:val="20"/>
      <w:szCs w:val="20"/>
      <w:lang w:eastAsia="tr-TR"/>
    </w:rPr>
  </w:style>
  <w:style w:type="paragraph" w:customStyle="1" w:styleId="Nor">
    <w:name w:val="Nor."/>
    <w:basedOn w:val="Normal"/>
    <w:next w:val="Normal"/>
    <w:rsid w:val="00057AFB"/>
    <w:pPr>
      <w:tabs>
        <w:tab w:val="left" w:pos="567"/>
      </w:tabs>
      <w:jc w:val="both"/>
    </w:pPr>
    <w:rPr>
      <w:rFonts w:ascii="New York" w:eastAsia="Times New Roman" w:hAnsi="New York" w:cs="Times New Roman"/>
      <w:sz w:val="18"/>
      <w:szCs w:val="20"/>
      <w:lang w:val="en-US" w:eastAsia="tr-TR"/>
    </w:rPr>
  </w:style>
  <w:style w:type="paragraph" w:customStyle="1" w:styleId="nor0">
    <w:name w:val="nor"/>
    <w:basedOn w:val="Normal"/>
    <w:uiPriority w:val="99"/>
    <w:rsid w:val="00057AFB"/>
    <w:pPr>
      <w:jc w:val="both"/>
    </w:pPr>
    <w:rPr>
      <w:rFonts w:ascii="New York" w:eastAsia="Arial Unicode MS" w:hAnsi="New York" w:cs="Arial Unicode MS"/>
      <w:sz w:val="18"/>
      <w:szCs w:val="18"/>
    </w:rPr>
  </w:style>
  <w:style w:type="paragraph" w:customStyle="1" w:styleId="maddebasl">
    <w:name w:val="maddebasl"/>
    <w:basedOn w:val="Normal"/>
    <w:rsid w:val="00057AFB"/>
    <w:pPr>
      <w:spacing w:before="113"/>
    </w:pPr>
    <w:rPr>
      <w:rFonts w:ascii="New York" w:eastAsia="Arial Unicode MS" w:hAnsi="New York" w:cs="Arial Unicode MS"/>
      <w:i/>
      <w:iCs/>
      <w:sz w:val="18"/>
      <w:szCs w:val="18"/>
    </w:rPr>
  </w:style>
  <w:style w:type="paragraph" w:customStyle="1" w:styleId="paraf">
    <w:name w:val="paraf"/>
    <w:basedOn w:val="Normal"/>
    <w:rsid w:val="00057AF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semiHidden/>
    <w:unhideWhenUsed/>
    <w:rsid w:val="00057AFB"/>
    <w:rPr>
      <w:color w:val="0000FF"/>
      <w:u w:val="single"/>
    </w:rPr>
  </w:style>
  <w:style w:type="character" w:customStyle="1" w:styleId="style47">
    <w:name w:val="style47"/>
    <w:basedOn w:val="VarsaylanParagrafYazTipi"/>
    <w:rsid w:val="00232652"/>
  </w:style>
  <w:style w:type="paragraph" w:styleId="AralkYok">
    <w:name w:val="No Spacing"/>
    <w:uiPriority w:val="1"/>
    <w:qFormat/>
    <w:rsid w:val="00A225BA"/>
    <w:pPr>
      <w:spacing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0630217">
      <w:bodyDiv w:val="1"/>
      <w:marLeft w:val="0"/>
      <w:marRight w:val="0"/>
      <w:marTop w:val="0"/>
      <w:marBottom w:val="0"/>
      <w:divBdr>
        <w:top w:val="none" w:sz="0" w:space="0" w:color="auto"/>
        <w:left w:val="none" w:sz="0" w:space="0" w:color="auto"/>
        <w:bottom w:val="none" w:sz="0" w:space="0" w:color="auto"/>
        <w:right w:val="none" w:sz="0" w:space="0" w:color="auto"/>
      </w:divBdr>
    </w:div>
    <w:div w:id="202522648">
      <w:bodyDiv w:val="1"/>
      <w:marLeft w:val="0"/>
      <w:marRight w:val="0"/>
      <w:marTop w:val="0"/>
      <w:marBottom w:val="0"/>
      <w:divBdr>
        <w:top w:val="none" w:sz="0" w:space="0" w:color="auto"/>
        <w:left w:val="none" w:sz="0" w:space="0" w:color="auto"/>
        <w:bottom w:val="none" w:sz="0" w:space="0" w:color="auto"/>
        <w:right w:val="none" w:sz="0" w:space="0" w:color="auto"/>
      </w:divBdr>
    </w:div>
    <w:div w:id="1490562073">
      <w:bodyDiv w:val="1"/>
      <w:marLeft w:val="0"/>
      <w:marRight w:val="0"/>
      <w:marTop w:val="0"/>
      <w:marBottom w:val="0"/>
      <w:divBdr>
        <w:top w:val="none" w:sz="0" w:space="0" w:color="auto"/>
        <w:left w:val="none" w:sz="0" w:space="0" w:color="auto"/>
        <w:bottom w:val="none" w:sz="0" w:space="0" w:color="auto"/>
        <w:right w:val="none" w:sz="0" w:space="0" w:color="auto"/>
      </w:divBdr>
    </w:div>
    <w:div w:id="1532524193">
      <w:bodyDiv w:val="1"/>
      <w:marLeft w:val="0"/>
      <w:marRight w:val="0"/>
      <w:marTop w:val="0"/>
      <w:marBottom w:val="0"/>
      <w:divBdr>
        <w:top w:val="none" w:sz="0" w:space="0" w:color="auto"/>
        <w:left w:val="none" w:sz="0" w:space="0" w:color="auto"/>
        <w:bottom w:val="none" w:sz="0" w:space="0" w:color="auto"/>
        <w:right w:val="none" w:sz="0" w:space="0" w:color="auto"/>
      </w:divBdr>
    </w:div>
    <w:div w:id="1675498664">
      <w:bodyDiv w:val="1"/>
      <w:marLeft w:val="0"/>
      <w:marRight w:val="0"/>
      <w:marTop w:val="0"/>
      <w:marBottom w:val="0"/>
      <w:divBdr>
        <w:top w:val="none" w:sz="0" w:space="0" w:color="auto"/>
        <w:left w:val="none" w:sz="0" w:space="0" w:color="auto"/>
        <w:bottom w:val="none" w:sz="0" w:space="0" w:color="auto"/>
        <w:right w:val="none" w:sz="0" w:space="0" w:color="auto"/>
      </w:divBdr>
    </w:div>
    <w:div w:id="1759591145">
      <w:bodyDiv w:val="1"/>
      <w:marLeft w:val="0"/>
      <w:marRight w:val="0"/>
      <w:marTop w:val="0"/>
      <w:marBottom w:val="0"/>
      <w:divBdr>
        <w:top w:val="none" w:sz="0" w:space="0" w:color="auto"/>
        <w:left w:val="none" w:sz="0" w:space="0" w:color="auto"/>
        <w:bottom w:val="none" w:sz="0" w:space="0" w:color="auto"/>
        <w:right w:val="none" w:sz="0" w:space="0" w:color="auto"/>
      </w:divBdr>
    </w:div>
    <w:div w:id="1842041768">
      <w:bodyDiv w:val="1"/>
      <w:marLeft w:val="0"/>
      <w:marRight w:val="0"/>
      <w:marTop w:val="0"/>
      <w:marBottom w:val="0"/>
      <w:divBdr>
        <w:top w:val="none" w:sz="0" w:space="0" w:color="auto"/>
        <w:left w:val="none" w:sz="0" w:space="0" w:color="auto"/>
        <w:bottom w:val="none" w:sz="0" w:space="0" w:color="auto"/>
        <w:right w:val="none" w:sz="0" w:space="0" w:color="auto"/>
      </w:divBdr>
    </w:div>
    <w:div w:id="1984237611">
      <w:bodyDiv w:val="1"/>
      <w:marLeft w:val="0"/>
      <w:marRight w:val="0"/>
      <w:marTop w:val="0"/>
      <w:marBottom w:val="0"/>
      <w:divBdr>
        <w:top w:val="none" w:sz="0" w:space="0" w:color="auto"/>
        <w:left w:val="none" w:sz="0" w:space="0" w:color="auto"/>
        <w:bottom w:val="none" w:sz="0" w:space="0" w:color="auto"/>
        <w:right w:val="none" w:sz="0" w:space="0" w:color="auto"/>
      </w:divBdr>
    </w:div>
    <w:div w:id="20570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2002</Words>
  <Characters>11417</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2015-08-06T10:39:00Z</cp:lastPrinted>
  <dcterms:created xsi:type="dcterms:W3CDTF">2015-07-29T07:15:00Z</dcterms:created>
  <dcterms:modified xsi:type="dcterms:W3CDTF">2015-08-06T10:39:00Z</dcterms:modified>
</cp:coreProperties>
</file>