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EA3E4D" w:rsidRPr="00EA3E4D" w:rsidTr="00EA3E4D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EA3E4D" w:rsidRPr="00EA3E4D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3E4D" w:rsidRPr="00EA3E4D" w:rsidRDefault="00EA3E4D" w:rsidP="00EA3E4D">
                  <w:pPr>
                    <w:spacing w:after="0" w:line="240" w:lineRule="atLeast"/>
                    <w:rPr>
                      <w:rFonts w:eastAsia="Times New Roman"/>
                      <w:lang w:eastAsia="tr-TR"/>
                    </w:rPr>
                  </w:pPr>
                  <w:r w:rsidRPr="00EA3E4D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24 Mart 2018 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3E4D" w:rsidRPr="00EA3E4D" w:rsidRDefault="00EA3E4D" w:rsidP="00EA3E4D">
                  <w:pPr>
                    <w:spacing w:after="0" w:line="240" w:lineRule="atLeast"/>
                    <w:jc w:val="center"/>
                    <w:rPr>
                      <w:rFonts w:eastAsia="Times New Roman"/>
                      <w:lang w:eastAsia="tr-TR"/>
                    </w:rPr>
                  </w:pPr>
                  <w:r w:rsidRPr="00EA3E4D">
                    <w:rPr>
                      <w:rFonts w:ascii="Palatino Linotype" w:eastAsia="Times New Roman" w:hAnsi="Palatino Linotype"/>
                      <w:b/>
                      <w:bCs/>
                      <w:color w:val="800080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3E4D" w:rsidRPr="00EA3E4D" w:rsidRDefault="00EA3E4D" w:rsidP="00EA3E4D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lang w:eastAsia="tr-TR"/>
                    </w:rPr>
                  </w:pPr>
                  <w:proofErr w:type="gramStart"/>
                  <w:r w:rsidRPr="00EA3E4D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30370</w:t>
                  </w:r>
                  <w:proofErr w:type="gramEnd"/>
                </w:p>
              </w:tc>
            </w:tr>
            <w:tr w:rsidR="00EA3E4D" w:rsidRPr="00EA3E4D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3E4D" w:rsidRPr="00EA3E4D" w:rsidRDefault="00EA3E4D" w:rsidP="00EA3E4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lang w:eastAsia="tr-TR"/>
                    </w:rPr>
                  </w:pPr>
                  <w:r w:rsidRPr="00EA3E4D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EA3E4D" w:rsidRPr="00EA3E4D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3E4D" w:rsidRPr="00EA3E4D" w:rsidRDefault="00EA3E4D" w:rsidP="00EA3E4D">
                  <w:pPr>
                    <w:spacing w:after="0" w:line="240" w:lineRule="atLeast"/>
                    <w:ind w:firstLine="566"/>
                    <w:jc w:val="both"/>
                    <w:rPr>
                      <w:rFonts w:eastAsia="Times New Roman"/>
                      <w:sz w:val="22"/>
                      <w:szCs w:val="22"/>
                      <w:u w:val="single"/>
                      <w:lang w:eastAsia="tr-TR"/>
                    </w:rPr>
                  </w:pPr>
                  <w:r w:rsidRPr="00EA3E4D">
                    <w:rPr>
                      <w:rFonts w:eastAsia="Times New Roman"/>
                      <w:sz w:val="18"/>
                      <w:szCs w:val="18"/>
                      <w:u w:val="single"/>
                      <w:lang w:eastAsia="tr-TR"/>
                    </w:rPr>
                    <w:t>Millî Eğitim Bakanlığından:</w:t>
                  </w:r>
                </w:p>
                <w:p w:rsidR="00EA3E4D" w:rsidRPr="00EA3E4D" w:rsidRDefault="00EA3E4D" w:rsidP="00EA3E4D">
                  <w:pPr>
                    <w:spacing w:before="56" w:after="0" w:line="240" w:lineRule="atLeast"/>
                    <w:jc w:val="center"/>
                    <w:rPr>
                      <w:rFonts w:eastAsia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EA3E4D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tr-TR"/>
                    </w:rPr>
                    <w:t>SÖZLEŞMELİ ÖĞRETMEN İSTİHDAMINA İLİŞKİN YÖNETMELİKTE</w:t>
                  </w:r>
                </w:p>
                <w:p w:rsidR="00EA3E4D" w:rsidRPr="00EA3E4D" w:rsidRDefault="00EA3E4D" w:rsidP="00EA3E4D">
                  <w:pPr>
                    <w:spacing w:after="170" w:line="240" w:lineRule="atLeast"/>
                    <w:jc w:val="center"/>
                    <w:rPr>
                      <w:rFonts w:eastAsia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EA3E4D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tr-TR"/>
                    </w:rPr>
                    <w:t>DEĞİŞİKLİK YAPILMASINA DAİR YÖNETMELİK</w:t>
                  </w:r>
                </w:p>
                <w:p w:rsidR="00EA3E4D" w:rsidRPr="00EA3E4D" w:rsidRDefault="00EA3E4D" w:rsidP="00EA3E4D">
                  <w:pPr>
                    <w:spacing w:after="0" w:line="240" w:lineRule="atLeast"/>
                    <w:ind w:firstLine="566"/>
                    <w:jc w:val="both"/>
                    <w:rPr>
                      <w:rFonts w:eastAsia="Times New Roman"/>
                      <w:sz w:val="19"/>
                      <w:szCs w:val="19"/>
                      <w:lang w:eastAsia="tr-TR"/>
                    </w:rPr>
                  </w:pPr>
                  <w:r w:rsidRPr="00EA3E4D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</w:t>
                  </w:r>
                  <w:r w:rsidRPr="00EA3E4D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EA3E4D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3/8/2016</w:t>
                  </w:r>
                  <w:proofErr w:type="gramEnd"/>
                  <w:r w:rsidRPr="00EA3E4D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 xml:space="preserve"> tarihli ve 29790 sayılı Resmî </w:t>
                  </w:r>
                  <w:proofErr w:type="spellStart"/>
                  <w:r w:rsidRPr="00EA3E4D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EA3E4D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 xml:space="preserve"> yayımlanan Sözleşmeli Öğretmen İstihdamına İlişkin Yönetmeliğin 11 inci maddesi aşağıdaki şekilde değiştirilmiştir.</w:t>
                  </w:r>
                </w:p>
                <w:p w:rsidR="00EA3E4D" w:rsidRPr="00EA3E4D" w:rsidRDefault="00EA3E4D" w:rsidP="00EA3E4D">
                  <w:pPr>
                    <w:spacing w:after="0" w:line="240" w:lineRule="atLeast"/>
                    <w:ind w:firstLine="566"/>
                    <w:jc w:val="both"/>
                    <w:rPr>
                      <w:rFonts w:eastAsia="Times New Roman"/>
                      <w:sz w:val="19"/>
                      <w:szCs w:val="19"/>
                      <w:lang w:eastAsia="tr-TR"/>
                    </w:rPr>
                  </w:pPr>
                  <w:r w:rsidRPr="00EA3E4D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“</w:t>
                  </w:r>
                  <w:r w:rsidRPr="00EA3E4D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tr-TR"/>
                    </w:rPr>
                    <w:t>MADDE 11 – </w:t>
                  </w:r>
                  <w:r w:rsidRPr="00EA3E4D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(1) Sözlü sınav konuları ve ağırlıkları şunlardır:</w:t>
                  </w:r>
                </w:p>
                <w:p w:rsidR="00EA3E4D" w:rsidRPr="00EA3E4D" w:rsidRDefault="00EA3E4D" w:rsidP="00EA3E4D">
                  <w:pPr>
                    <w:spacing w:after="0" w:line="240" w:lineRule="atLeast"/>
                    <w:ind w:firstLine="566"/>
                    <w:jc w:val="both"/>
                    <w:rPr>
                      <w:rFonts w:eastAsia="Times New Roman"/>
                      <w:sz w:val="19"/>
                      <w:szCs w:val="19"/>
                      <w:lang w:eastAsia="tr-TR"/>
                    </w:rPr>
                  </w:pPr>
                  <w:r w:rsidRPr="00EA3E4D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a) Eğitim bilimleri ve genel kültür: %20,</w:t>
                  </w:r>
                </w:p>
                <w:p w:rsidR="00EA3E4D" w:rsidRPr="00EA3E4D" w:rsidRDefault="00EA3E4D" w:rsidP="00EA3E4D">
                  <w:pPr>
                    <w:spacing w:after="0" w:line="240" w:lineRule="atLeast"/>
                    <w:ind w:firstLine="566"/>
                    <w:jc w:val="both"/>
                    <w:rPr>
                      <w:rFonts w:eastAsia="Times New Roman"/>
                      <w:sz w:val="19"/>
                      <w:szCs w:val="19"/>
                      <w:lang w:eastAsia="tr-TR"/>
                    </w:rPr>
                  </w:pPr>
                  <w:r w:rsidRPr="00EA3E4D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b) Bir konuyu kavrayıp özetleme, ifade yeteneği ve muhakeme gücü: %20,</w:t>
                  </w:r>
                </w:p>
                <w:p w:rsidR="00EA3E4D" w:rsidRPr="00EA3E4D" w:rsidRDefault="00EA3E4D" w:rsidP="00EA3E4D">
                  <w:pPr>
                    <w:spacing w:after="0" w:line="240" w:lineRule="atLeast"/>
                    <w:ind w:firstLine="566"/>
                    <w:jc w:val="both"/>
                    <w:rPr>
                      <w:rFonts w:eastAsia="Times New Roman"/>
                      <w:sz w:val="19"/>
                      <w:szCs w:val="19"/>
                      <w:lang w:eastAsia="tr-TR"/>
                    </w:rPr>
                  </w:pPr>
                  <w:r w:rsidRPr="00EA3E4D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c) İletişim becerileri, özgüveni ve ikna kabiliyeti: %20,</w:t>
                  </w:r>
                </w:p>
                <w:p w:rsidR="00EA3E4D" w:rsidRPr="00EA3E4D" w:rsidRDefault="00EA3E4D" w:rsidP="00EA3E4D">
                  <w:pPr>
                    <w:spacing w:after="0" w:line="240" w:lineRule="atLeast"/>
                    <w:ind w:firstLine="566"/>
                    <w:jc w:val="both"/>
                    <w:rPr>
                      <w:rFonts w:eastAsia="Times New Roman"/>
                      <w:sz w:val="19"/>
                      <w:szCs w:val="19"/>
                      <w:lang w:eastAsia="tr-TR"/>
                    </w:rPr>
                  </w:pPr>
                  <w:r w:rsidRPr="00EA3E4D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ç) Bilimsel ve teknolojik gelişmelere açıklığı: %20,</w:t>
                  </w:r>
                </w:p>
                <w:p w:rsidR="00EA3E4D" w:rsidRPr="00EA3E4D" w:rsidRDefault="00EA3E4D" w:rsidP="00EA3E4D">
                  <w:pPr>
                    <w:spacing w:after="0" w:line="240" w:lineRule="atLeast"/>
                    <w:ind w:firstLine="566"/>
                    <w:jc w:val="both"/>
                    <w:rPr>
                      <w:rFonts w:eastAsia="Times New Roman"/>
                      <w:sz w:val="19"/>
                      <w:szCs w:val="19"/>
                      <w:lang w:eastAsia="tr-TR"/>
                    </w:rPr>
                  </w:pPr>
                  <w:r w:rsidRPr="00EA3E4D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d) Topluluk önünde temsil yeteneği ve eğitimcilik nitelikleri: %20.”</w:t>
                  </w:r>
                </w:p>
                <w:p w:rsidR="00EA3E4D" w:rsidRPr="00EA3E4D" w:rsidRDefault="00EA3E4D" w:rsidP="00EA3E4D">
                  <w:pPr>
                    <w:spacing w:after="0" w:line="240" w:lineRule="atLeast"/>
                    <w:ind w:firstLine="566"/>
                    <w:jc w:val="both"/>
                    <w:rPr>
                      <w:rFonts w:eastAsia="Times New Roman"/>
                      <w:sz w:val="19"/>
                      <w:szCs w:val="19"/>
                      <w:lang w:eastAsia="tr-TR"/>
                    </w:rPr>
                  </w:pPr>
                  <w:r w:rsidRPr="00EA3E4D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 </w:t>
                  </w:r>
                  <w:r w:rsidRPr="00EA3E4D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Aynı Yönetmeliğin 18 inci maddesinin ikinci fıkrası aşağıdaki şekilde değiştirilmiştir.</w:t>
                  </w:r>
                </w:p>
                <w:p w:rsidR="00EA3E4D" w:rsidRPr="00EA3E4D" w:rsidRDefault="00EA3E4D" w:rsidP="00EA3E4D">
                  <w:pPr>
                    <w:spacing w:after="0" w:line="240" w:lineRule="atLeast"/>
                    <w:ind w:firstLine="566"/>
                    <w:jc w:val="both"/>
                    <w:rPr>
                      <w:rFonts w:eastAsia="Times New Roman"/>
                      <w:sz w:val="19"/>
                      <w:szCs w:val="19"/>
                      <w:lang w:eastAsia="tr-TR"/>
                    </w:rPr>
                  </w:pPr>
                  <w:proofErr w:type="gramStart"/>
                  <w:r w:rsidRPr="00EA3E4D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“(2) İhtiyaç fazlası konumda bulunan sözleşmeli öğretmenler, istekleri ve tercihleri de dikkate alınmak suretiyle atamaya esas puan üstünlüğüne göre il içinde alanlarında öğretmen ihtiyacı bulunan eğitim kurumlarına valiliklerce atanır; bunlardan il içinde alanlarında öğretmen ihtiyacı bulunmayanlar, istekleri ve tercihleri de dikkate alınmak suretiyle atamaya esas puan üstünlüğüne göre il dışında alanlarında öğretmen ihtiyacı bulunan eğitim kurumlarına Bakanlıkça atanır. </w:t>
                  </w:r>
                  <w:proofErr w:type="gramEnd"/>
                  <w:r w:rsidRPr="00EA3E4D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Sözleşmeli öğretmenlerin sözleşmeleri, bu fıkraya göre yapılması öngörülen görev yeri değişikliğini kabul etmemeleri hâlinde sona erer.”</w:t>
                  </w:r>
                </w:p>
                <w:p w:rsidR="00EA3E4D" w:rsidRPr="00EA3E4D" w:rsidRDefault="00EA3E4D" w:rsidP="00EA3E4D">
                  <w:pPr>
                    <w:spacing w:after="0" w:line="240" w:lineRule="atLeast"/>
                    <w:ind w:firstLine="566"/>
                    <w:jc w:val="both"/>
                    <w:rPr>
                      <w:rFonts w:eastAsia="Times New Roman"/>
                      <w:sz w:val="19"/>
                      <w:szCs w:val="19"/>
                      <w:lang w:eastAsia="tr-TR"/>
                    </w:rPr>
                  </w:pPr>
                  <w:r w:rsidRPr="00EA3E4D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 </w:t>
                  </w:r>
                  <w:r w:rsidRPr="00EA3E4D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Bu Yönetmelik yayımı tarihinde yürürlüğe girer.</w:t>
                  </w:r>
                </w:p>
                <w:p w:rsidR="00EA3E4D" w:rsidRPr="00EA3E4D" w:rsidRDefault="00EA3E4D" w:rsidP="00EA3E4D">
                  <w:pPr>
                    <w:spacing w:line="240" w:lineRule="atLeast"/>
                    <w:ind w:firstLine="567"/>
                    <w:jc w:val="both"/>
                    <w:rPr>
                      <w:rFonts w:eastAsia="Times New Roman"/>
                      <w:sz w:val="19"/>
                      <w:szCs w:val="19"/>
                      <w:lang w:eastAsia="tr-TR"/>
                    </w:rPr>
                  </w:pPr>
                  <w:r w:rsidRPr="00EA3E4D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tr-TR"/>
                    </w:rPr>
                    <w:t>MADDE 4 – </w:t>
                  </w:r>
                  <w:r w:rsidRPr="00EA3E4D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Bu Yönetmelik hükümlerini Millî Eğitim Bakanı yürütür.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  <w:gridCol w:w="3817"/>
                    <w:gridCol w:w="4251"/>
                  </w:tblGrid>
                  <w:tr w:rsidR="00EA3E4D" w:rsidRPr="00EA3E4D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A3E4D" w:rsidRPr="00EA3E4D" w:rsidRDefault="00EA3E4D" w:rsidP="00EA3E4D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eastAsia="Times New Roman"/>
                            <w:lang w:eastAsia="tr-TR"/>
                          </w:rPr>
                        </w:pPr>
                        <w:r w:rsidRPr="00EA3E4D">
                          <w:rPr>
                            <w:rFonts w:eastAsia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Yönetmeliğin Yayımlandığı Resmî Gazete'nin</w:t>
                        </w:r>
                      </w:p>
                    </w:tc>
                  </w:tr>
                  <w:tr w:rsidR="00EA3E4D" w:rsidRPr="00EA3E4D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A3E4D" w:rsidRPr="00EA3E4D" w:rsidRDefault="00EA3E4D" w:rsidP="00EA3E4D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eastAsia="Times New Roman"/>
                            <w:lang w:eastAsia="tr-TR"/>
                          </w:rPr>
                        </w:pPr>
                        <w:r w:rsidRPr="00EA3E4D">
                          <w:rPr>
                            <w:rFonts w:eastAsia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A3E4D" w:rsidRPr="00EA3E4D" w:rsidRDefault="00EA3E4D" w:rsidP="00EA3E4D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eastAsia="Times New Roman"/>
                            <w:lang w:eastAsia="tr-TR"/>
                          </w:rPr>
                        </w:pPr>
                        <w:r w:rsidRPr="00EA3E4D">
                          <w:rPr>
                            <w:rFonts w:eastAsia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Sayısı</w:t>
                        </w:r>
                      </w:p>
                    </w:tc>
                  </w:tr>
                  <w:tr w:rsidR="00EA3E4D" w:rsidRPr="00EA3E4D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A3E4D" w:rsidRPr="00EA3E4D" w:rsidRDefault="00EA3E4D" w:rsidP="00EA3E4D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eastAsia="Times New Roman"/>
                            <w:lang w:eastAsia="tr-TR"/>
                          </w:rPr>
                        </w:pPr>
                        <w:proofErr w:type="gramStart"/>
                        <w:r w:rsidRPr="00EA3E4D">
                          <w:rPr>
                            <w:rFonts w:eastAsia="Times New Roman"/>
                            <w:sz w:val="18"/>
                            <w:szCs w:val="18"/>
                            <w:lang w:eastAsia="tr-TR"/>
                          </w:rPr>
                          <w:t>3/8/2016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A3E4D" w:rsidRPr="00EA3E4D" w:rsidRDefault="00EA3E4D" w:rsidP="00EA3E4D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eastAsia="Times New Roman"/>
                            <w:lang w:eastAsia="tr-TR"/>
                          </w:rPr>
                        </w:pPr>
                        <w:r w:rsidRPr="00EA3E4D">
                          <w:rPr>
                            <w:rFonts w:eastAsia="Times New Roman"/>
                            <w:sz w:val="18"/>
                            <w:szCs w:val="18"/>
                            <w:lang w:eastAsia="tr-TR"/>
                          </w:rPr>
                          <w:t>29790</w:t>
                        </w:r>
                      </w:p>
                    </w:tc>
                  </w:tr>
                  <w:tr w:rsidR="00EA3E4D" w:rsidRPr="00EA3E4D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A3E4D" w:rsidRPr="00EA3E4D" w:rsidRDefault="00EA3E4D" w:rsidP="00EA3E4D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eastAsia="Times New Roman"/>
                            <w:lang w:eastAsia="tr-TR"/>
                          </w:rPr>
                        </w:pPr>
                        <w:r w:rsidRPr="00EA3E4D">
                          <w:rPr>
                            <w:rFonts w:eastAsia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Yönetmelikte Değişiklik Yapan Yönetmeliklerin Yayımlandığı Resmî Gazete'nin</w:t>
                        </w:r>
                      </w:p>
                    </w:tc>
                  </w:tr>
                  <w:tr w:rsidR="00EA3E4D" w:rsidRPr="00EA3E4D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A3E4D" w:rsidRPr="00EA3E4D" w:rsidRDefault="00EA3E4D" w:rsidP="00EA3E4D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eastAsia="Times New Roman"/>
                            <w:lang w:eastAsia="tr-TR"/>
                          </w:rPr>
                        </w:pPr>
                        <w:r w:rsidRPr="00EA3E4D">
                          <w:rPr>
                            <w:rFonts w:eastAsia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A3E4D" w:rsidRPr="00EA3E4D" w:rsidRDefault="00EA3E4D" w:rsidP="00EA3E4D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eastAsia="Times New Roman"/>
                            <w:lang w:eastAsia="tr-TR"/>
                          </w:rPr>
                        </w:pPr>
                        <w:r w:rsidRPr="00EA3E4D">
                          <w:rPr>
                            <w:rFonts w:eastAsia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Sayısı</w:t>
                        </w:r>
                      </w:p>
                    </w:tc>
                  </w:tr>
                  <w:tr w:rsidR="00EA3E4D" w:rsidRPr="00EA3E4D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A3E4D" w:rsidRPr="00EA3E4D" w:rsidRDefault="00EA3E4D" w:rsidP="00EA3E4D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eastAsia="Times New Roman"/>
                            <w:lang w:eastAsia="tr-TR"/>
                          </w:rPr>
                        </w:pPr>
                        <w:r w:rsidRPr="00EA3E4D">
                          <w:rPr>
                            <w:rFonts w:eastAsia="Times New Roman"/>
                            <w:sz w:val="18"/>
                            <w:szCs w:val="18"/>
                            <w:lang w:eastAsia="tr-TR"/>
                          </w:rPr>
                          <w:t>1-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A3E4D" w:rsidRPr="00EA3E4D" w:rsidRDefault="00EA3E4D" w:rsidP="00EA3E4D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eastAsia="Times New Roman"/>
                            <w:lang w:eastAsia="tr-TR"/>
                          </w:rPr>
                        </w:pPr>
                        <w:proofErr w:type="gramStart"/>
                        <w:r w:rsidRPr="00EA3E4D">
                          <w:rPr>
                            <w:rFonts w:eastAsia="Times New Roman"/>
                            <w:sz w:val="18"/>
                            <w:szCs w:val="18"/>
                            <w:lang w:eastAsia="tr-TR"/>
                          </w:rPr>
                          <w:t>27/10/2017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A3E4D" w:rsidRPr="00EA3E4D" w:rsidRDefault="00EA3E4D" w:rsidP="00EA3E4D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eastAsia="Times New Roman"/>
                            <w:lang w:eastAsia="tr-TR"/>
                          </w:rPr>
                        </w:pPr>
                        <w:r w:rsidRPr="00EA3E4D">
                          <w:rPr>
                            <w:rFonts w:eastAsia="Times New Roman"/>
                            <w:sz w:val="18"/>
                            <w:szCs w:val="18"/>
                            <w:lang w:eastAsia="tr-TR"/>
                          </w:rPr>
                          <w:t>30223</w:t>
                        </w:r>
                      </w:p>
                    </w:tc>
                  </w:tr>
                  <w:tr w:rsidR="00EA3E4D" w:rsidRPr="00EA3E4D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A3E4D" w:rsidRPr="00EA3E4D" w:rsidRDefault="00EA3E4D" w:rsidP="00EA3E4D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eastAsia="Times New Roman"/>
                            <w:lang w:eastAsia="tr-TR"/>
                          </w:rPr>
                        </w:pPr>
                        <w:r w:rsidRPr="00EA3E4D">
                          <w:rPr>
                            <w:rFonts w:eastAsia="Times New Roman"/>
                            <w:sz w:val="18"/>
                            <w:szCs w:val="18"/>
                            <w:lang w:eastAsia="tr-TR"/>
                          </w:rPr>
                          <w:t>2-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A3E4D" w:rsidRPr="00EA3E4D" w:rsidRDefault="00EA3E4D" w:rsidP="00EA3E4D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eastAsia="Times New Roman"/>
                            <w:lang w:eastAsia="tr-TR"/>
                          </w:rPr>
                        </w:pPr>
                        <w:proofErr w:type="gramStart"/>
                        <w:r w:rsidRPr="00EA3E4D">
                          <w:rPr>
                            <w:rFonts w:eastAsia="Times New Roman"/>
                            <w:sz w:val="18"/>
                            <w:szCs w:val="18"/>
                            <w:lang w:eastAsia="tr-TR"/>
                          </w:rPr>
                          <w:t>23/12/2017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A3E4D" w:rsidRPr="00EA3E4D" w:rsidRDefault="00EA3E4D" w:rsidP="00EA3E4D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eastAsia="Times New Roman"/>
                            <w:lang w:eastAsia="tr-TR"/>
                          </w:rPr>
                        </w:pPr>
                        <w:r w:rsidRPr="00EA3E4D">
                          <w:rPr>
                            <w:rFonts w:eastAsia="Times New Roman"/>
                            <w:sz w:val="18"/>
                            <w:szCs w:val="18"/>
                            <w:lang w:eastAsia="tr-TR"/>
                          </w:rPr>
                          <w:t>30279</w:t>
                        </w:r>
                      </w:p>
                    </w:tc>
                  </w:tr>
                </w:tbl>
                <w:p w:rsidR="00EA3E4D" w:rsidRPr="00EA3E4D" w:rsidRDefault="00EA3E4D" w:rsidP="00EA3E4D">
                  <w:pPr>
                    <w:spacing w:after="0" w:line="240" w:lineRule="auto"/>
                    <w:rPr>
                      <w:rFonts w:eastAsia="Times New Roman"/>
                      <w:lang w:eastAsia="tr-TR"/>
                    </w:rPr>
                  </w:pPr>
                </w:p>
              </w:tc>
            </w:tr>
          </w:tbl>
          <w:p w:rsidR="00EA3E4D" w:rsidRPr="00EA3E4D" w:rsidRDefault="00EA3E4D" w:rsidP="00EA3E4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EA3E4D" w:rsidRPr="00EA3E4D" w:rsidRDefault="00EA3E4D" w:rsidP="00EA3E4D">
      <w:pPr>
        <w:spacing w:after="0" w:line="240" w:lineRule="auto"/>
        <w:jc w:val="center"/>
        <w:rPr>
          <w:rFonts w:eastAsia="Times New Roman"/>
          <w:color w:val="000000"/>
          <w:sz w:val="27"/>
          <w:szCs w:val="27"/>
          <w:lang w:eastAsia="tr-TR"/>
        </w:rPr>
      </w:pPr>
      <w:r w:rsidRPr="00EA3E4D">
        <w:rPr>
          <w:rFonts w:eastAsia="Times New Roman"/>
          <w:color w:val="000000"/>
          <w:sz w:val="27"/>
          <w:szCs w:val="27"/>
          <w:lang w:eastAsia="tr-TR"/>
        </w:rPr>
        <w:t> </w:t>
      </w:r>
    </w:p>
    <w:p w:rsidR="007536DA" w:rsidRDefault="007536DA">
      <w:bookmarkStart w:id="0" w:name="_GoBack"/>
      <w:bookmarkEnd w:id="0"/>
    </w:p>
    <w:sectPr w:rsidR="00753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4D"/>
    <w:rsid w:val="007536DA"/>
    <w:rsid w:val="00EA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3E4D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paragraph" w:customStyle="1" w:styleId="balk11pt">
    <w:name w:val="balk11pt"/>
    <w:basedOn w:val="Normal"/>
    <w:rsid w:val="00EA3E4D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paragraph" w:customStyle="1" w:styleId="ortabalkbold">
    <w:name w:val="ortabalkbold"/>
    <w:basedOn w:val="Normal"/>
    <w:rsid w:val="00EA3E4D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paragraph" w:customStyle="1" w:styleId="metin">
    <w:name w:val="metin"/>
    <w:basedOn w:val="Normal"/>
    <w:rsid w:val="00EA3E4D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grame">
    <w:name w:val="grame"/>
    <w:basedOn w:val="VarsaylanParagrafYazTipi"/>
    <w:rsid w:val="00EA3E4D"/>
  </w:style>
  <w:style w:type="paragraph" w:customStyle="1" w:styleId="3-normalyaz">
    <w:name w:val="3-normalyaz"/>
    <w:basedOn w:val="Normal"/>
    <w:rsid w:val="00EA3E4D"/>
    <w:pPr>
      <w:spacing w:before="100" w:beforeAutospacing="1" w:after="100" w:afterAutospacing="1" w:line="240" w:lineRule="auto"/>
    </w:pPr>
    <w:rPr>
      <w:rFonts w:eastAsia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3E4D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paragraph" w:customStyle="1" w:styleId="balk11pt">
    <w:name w:val="balk11pt"/>
    <w:basedOn w:val="Normal"/>
    <w:rsid w:val="00EA3E4D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paragraph" w:customStyle="1" w:styleId="ortabalkbold">
    <w:name w:val="ortabalkbold"/>
    <w:basedOn w:val="Normal"/>
    <w:rsid w:val="00EA3E4D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paragraph" w:customStyle="1" w:styleId="metin">
    <w:name w:val="metin"/>
    <w:basedOn w:val="Normal"/>
    <w:rsid w:val="00EA3E4D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grame">
    <w:name w:val="grame"/>
    <w:basedOn w:val="VarsaylanParagrafYazTipi"/>
    <w:rsid w:val="00EA3E4D"/>
  </w:style>
  <w:style w:type="paragraph" w:customStyle="1" w:styleId="3-normalyaz">
    <w:name w:val="3-normalyaz"/>
    <w:basedOn w:val="Normal"/>
    <w:rsid w:val="00EA3E4D"/>
    <w:pPr>
      <w:spacing w:before="100" w:beforeAutospacing="1" w:after="100" w:afterAutospacing="1" w:line="240" w:lineRule="auto"/>
    </w:pPr>
    <w:rPr>
      <w:rFonts w:eastAsia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</dc:creator>
  <cp:lastModifiedBy>TES</cp:lastModifiedBy>
  <cp:revision>1</cp:revision>
  <cp:lastPrinted>2018-03-24T06:35:00Z</cp:lastPrinted>
  <dcterms:created xsi:type="dcterms:W3CDTF">2018-03-24T06:33:00Z</dcterms:created>
  <dcterms:modified xsi:type="dcterms:W3CDTF">2018-03-24T06:37:00Z</dcterms:modified>
</cp:coreProperties>
</file>